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F9798" w14:textId="6E463749" w:rsidR="00005FAF" w:rsidRPr="00CB107D" w:rsidRDefault="006736C8" w:rsidP="006736C8">
      <w:pPr>
        <w:pStyle w:val="Heading1"/>
        <w:spacing w:line="240" w:lineRule="auto"/>
      </w:pPr>
      <w:r>
        <w:t>Understanding employee pay and entitlements</w:t>
      </w:r>
    </w:p>
    <w:p w14:paraId="2411552B" w14:textId="77777777" w:rsidR="006736C8" w:rsidRDefault="006736C8" w:rsidP="00FF0274">
      <w:pPr>
        <w:pStyle w:val="Heading2"/>
      </w:pPr>
      <w:r w:rsidRPr="006736C8">
        <w:t>Most employers and employees in Australia are covered by the Fair Work system. This system sets and protects an employee’s minimum pay and entitlements.</w:t>
      </w:r>
    </w:p>
    <w:p w14:paraId="119FF8F0" w14:textId="77777777" w:rsidR="00FF0274" w:rsidRDefault="00FF0274" w:rsidP="00FF0274">
      <w:r>
        <w:t xml:space="preserve">It can help to think of the Fair Work system like a stack of blocks, with each block building on the entitlements set by the ones below it. </w:t>
      </w:r>
    </w:p>
    <w:p w14:paraId="441DC9E0" w14:textId="3C21ADE4" w:rsidR="00FF0274" w:rsidRPr="00FF0274" w:rsidRDefault="00FF0274" w:rsidP="00FF0274">
      <w:r>
        <w:t xml:space="preserve">Here’s what it </w:t>
      </w:r>
      <w:r w:rsidR="00CA6914">
        <w:t>sounds</w:t>
      </w:r>
      <w:r>
        <w:t xml:space="preserve"> like all together.</w:t>
      </w:r>
    </w:p>
    <w:p w14:paraId="7717CA14" w14:textId="77777777" w:rsidR="00FF0274" w:rsidRPr="00FF0274" w:rsidRDefault="00FF0274" w:rsidP="00FF0274">
      <w:pPr>
        <w:pStyle w:val="Heading3"/>
        <w:rPr>
          <w:rStyle w:val="Emphasis"/>
          <w:i w:val="0"/>
          <w:iCs w:val="0"/>
        </w:rPr>
      </w:pPr>
      <w:r w:rsidRPr="00FF0274">
        <w:rPr>
          <w:rStyle w:val="Emphasis"/>
          <w:i w:val="0"/>
          <w:iCs w:val="0"/>
        </w:rPr>
        <w:t>Employment contracts</w:t>
      </w:r>
    </w:p>
    <w:p w14:paraId="66B057A6" w14:textId="77777777" w:rsidR="00FF0274" w:rsidRPr="00FF0274" w:rsidRDefault="00FF0274" w:rsidP="00FF0274">
      <w:pPr>
        <w:rPr>
          <w:rStyle w:val="Emphasis"/>
          <w:i w:val="0"/>
          <w:iCs w:val="0"/>
        </w:rPr>
      </w:pPr>
      <w:r w:rsidRPr="00FF0274">
        <w:rPr>
          <w:rStyle w:val="Emphasis"/>
          <w:i w:val="0"/>
          <w:iCs w:val="0"/>
        </w:rPr>
        <w:t>Employment contracts are agreed between an employer and an individual employee, usually in writing. They can provide higher pay and entitlements that build on the blocks below, and can include things like additional benefits, employee duties and work location. They can’t reduce or remove any pay rates or entitlements set by the blocks below, even by agreement.</w:t>
      </w:r>
    </w:p>
    <w:p w14:paraId="161F7B36" w14:textId="2169C781" w:rsidR="00FF0274" w:rsidRPr="00FF0274" w:rsidRDefault="00FF0274" w:rsidP="00FF0274">
      <w:pPr>
        <w:pStyle w:val="Heading3"/>
        <w:rPr>
          <w:rStyle w:val="Emphasis"/>
          <w:i w:val="0"/>
          <w:iCs w:val="0"/>
        </w:rPr>
      </w:pPr>
      <w:r w:rsidRPr="00FF0274">
        <w:rPr>
          <w:rStyle w:val="Emphasis"/>
          <w:i w:val="0"/>
          <w:iCs w:val="0"/>
        </w:rPr>
        <w:t>Enterprise agreements</w:t>
      </w:r>
    </w:p>
    <w:p w14:paraId="518F35C9" w14:textId="77777777" w:rsidR="00FF0274" w:rsidRPr="00FF0274" w:rsidRDefault="00FF0274" w:rsidP="00FF0274">
      <w:pPr>
        <w:rPr>
          <w:rStyle w:val="Emphasis"/>
          <w:i w:val="0"/>
          <w:iCs w:val="0"/>
        </w:rPr>
      </w:pPr>
      <w:r w:rsidRPr="00FF0274">
        <w:rPr>
          <w:rStyle w:val="Emphasis"/>
          <w:i w:val="0"/>
          <w:iCs w:val="0"/>
        </w:rPr>
        <w:t xml:space="preserve">Enterprise agreements set pay and conditions for a particular workplace. </w:t>
      </w:r>
    </w:p>
    <w:p w14:paraId="3B89B394" w14:textId="21BA9C7E" w:rsidR="005B4286" w:rsidRPr="00FF0274" w:rsidRDefault="00FF0274" w:rsidP="005B4286">
      <w:pPr>
        <w:rPr>
          <w:rStyle w:val="Emphasis"/>
          <w:i w:val="0"/>
          <w:iCs w:val="0"/>
        </w:rPr>
      </w:pPr>
      <w:r w:rsidRPr="00FF0274">
        <w:rPr>
          <w:rStyle w:val="Emphasis"/>
          <w:i w:val="0"/>
          <w:iCs w:val="0"/>
        </w:rPr>
        <w:t xml:space="preserve">They are negotiated between employers, employees and their representatives and must be approved by the Fair Work Commission. To be approved, </w:t>
      </w:r>
      <w:r w:rsidR="005B4286">
        <w:rPr>
          <w:rStyle w:val="Emphasis"/>
          <w:i w:val="0"/>
          <w:iCs w:val="0"/>
        </w:rPr>
        <w:t>employees must be better off overall under the enterprise agreement than under any relevant award.</w:t>
      </w:r>
    </w:p>
    <w:p w14:paraId="699FD861" w14:textId="77777777" w:rsidR="00FF0274" w:rsidRPr="00FF0274" w:rsidRDefault="00FF0274" w:rsidP="00FF0274">
      <w:pPr>
        <w:pStyle w:val="Heading3"/>
        <w:rPr>
          <w:rStyle w:val="Emphasis"/>
          <w:i w:val="0"/>
          <w:iCs w:val="0"/>
        </w:rPr>
      </w:pPr>
      <w:r w:rsidRPr="00FF0274">
        <w:rPr>
          <w:rStyle w:val="Emphasis"/>
          <w:i w:val="0"/>
          <w:iCs w:val="0"/>
        </w:rPr>
        <w:t>Awards</w:t>
      </w:r>
    </w:p>
    <w:p w14:paraId="343CF454" w14:textId="77777777" w:rsidR="00FF0274" w:rsidRPr="00FF0274" w:rsidRDefault="00FF0274" w:rsidP="00FF0274">
      <w:pPr>
        <w:rPr>
          <w:rStyle w:val="Emphasis"/>
          <w:i w:val="0"/>
          <w:iCs w:val="0"/>
        </w:rPr>
      </w:pPr>
      <w:r w:rsidRPr="00FF0274">
        <w:rPr>
          <w:rStyle w:val="Emphasis"/>
          <w:i w:val="0"/>
          <w:iCs w:val="0"/>
        </w:rPr>
        <w:t xml:space="preserve">Awards set out minimum pay rates and entitlements for a particular industry or occupation. </w:t>
      </w:r>
    </w:p>
    <w:p w14:paraId="2176145B" w14:textId="77777777" w:rsidR="00FF0274" w:rsidRPr="00FF0274" w:rsidRDefault="00FF0274" w:rsidP="00FF0274">
      <w:pPr>
        <w:rPr>
          <w:rStyle w:val="Emphasis"/>
          <w:i w:val="0"/>
          <w:iCs w:val="0"/>
        </w:rPr>
      </w:pPr>
      <w:r w:rsidRPr="00FF0274">
        <w:rPr>
          <w:rStyle w:val="Emphasis"/>
          <w:i w:val="0"/>
          <w:iCs w:val="0"/>
        </w:rPr>
        <w:t xml:space="preserve">They automatically apply to employees doing the type of work described in the award. </w:t>
      </w:r>
    </w:p>
    <w:p w14:paraId="49F7B8BB" w14:textId="77777777" w:rsidR="00FF0274" w:rsidRPr="00FF0274" w:rsidRDefault="00FF0274" w:rsidP="00FF0274">
      <w:pPr>
        <w:rPr>
          <w:rStyle w:val="Emphasis"/>
          <w:i w:val="0"/>
          <w:iCs w:val="0"/>
        </w:rPr>
      </w:pPr>
      <w:r w:rsidRPr="00FF0274">
        <w:rPr>
          <w:rStyle w:val="Emphasis"/>
          <w:i w:val="0"/>
          <w:iCs w:val="0"/>
        </w:rPr>
        <w:t>Awards don’t apply if the employee and employer are covered by an enterprise agreement.</w:t>
      </w:r>
    </w:p>
    <w:p w14:paraId="3F76B753" w14:textId="77777777" w:rsidR="00FF0274" w:rsidRPr="00FF0274" w:rsidRDefault="00FF0274" w:rsidP="00FF0274">
      <w:pPr>
        <w:pStyle w:val="Heading3"/>
        <w:rPr>
          <w:rStyle w:val="Emphasis"/>
          <w:i w:val="0"/>
          <w:iCs w:val="0"/>
        </w:rPr>
      </w:pPr>
      <w:r w:rsidRPr="00FF0274">
        <w:rPr>
          <w:rStyle w:val="Emphasis"/>
          <w:i w:val="0"/>
          <w:iCs w:val="0"/>
        </w:rPr>
        <w:t xml:space="preserve">National Minimum Wage </w:t>
      </w:r>
    </w:p>
    <w:p w14:paraId="4863B961" w14:textId="77777777" w:rsidR="00FF0274" w:rsidRPr="00FF0274" w:rsidRDefault="00FF0274" w:rsidP="00FF0274">
      <w:pPr>
        <w:rPr>
          <w:rStyle w:val="Emphasis"/>
          <w:i w:val="0"/>
          <w:iCs w:val="0"/>
        </w:rPr>
      </w:pPr>
      <w:r w:rsidRPr="00FF0274">
        <w:rPr>
          <w:rStyle w:val="Emphasis"/>
          <w:i w:val="0"/>
          <w:iCs w:val="0"/>
        </w:rPr>
        <w:t xml:space="preserve">The National Minimum Wage is the minimum pay rate for employees who don’t have an award or enterprise agreement. This does not apply to many employees, as most employees’ pay rates come from an award or enterprise agreement. </w:t>
      </w:r>
    </w:p>
    <w:p w14:paraId="34CB89FE" w14:textId="77777777" w:rsidR="00FF0274" w:rsidRPr="00FF0274" w:rsidRDefault="00FF0274" w:rsidP="00FF0274">
      <w:pPr>
        <w:pStyle w:val="Heading3"/>
        <w:rPr>
          <w:rStyle w:val="Emphasis"/>
          <w:i w:val="0"/>
          <w:iCs w:val="0"/>
        </w:rPr>
      </w:pPr>
      <w:r w:rsidRPr="00FF0274">
        <w:rPr>
          <w:rStyle w:val="Emphasis"/>
          <w:i w:val="0"/>
          <w:iCs w:val="0"/>
        </w:rPr>
        <w:lastRenderedPageBreak/>
        <w:t>National Employment Standards (NES)</w:t>
      </w:r>
    </w:p>
    <w:p w14:paraId="7F79A13F" w14:textId="77777777" w:rsidR="00FF0274" w:rsidRPr="00FF0274" w:rsidRDefault="00FF0274" w:rsidP="00FF0274">
      <w:pPr>
        <w:rPr>
          <w:rStyle w:val="Emphasis"/>
          <w:i w:val="0"/>
          <w:iCs w:val="0"/>
        </w:rPr>
      </w:pPr>
      <w:r w:rsidRPr="00FF0274">
        <w:rPr>
          <w:rStyle w:val="Emphasis"/>
          <w:i w:val="0"/>
          <w:iCs w:val="0"/>
        </w:rPr>
        <w:t xml:space="preserve">The National Employment Standards are the legal minimum standards that must be provided to all employees. </w:t>
      </w:r>
    </w:p>
    <w:p w14:paraId="79771E17" w14:textId="782BF521" w:rsidR="00CB107D" w:rsidRDefault="00FF0274" w:rsidP="00FF0274">
      <w:pPr>
        <w:rPr>
          <w:rStyle w:val="Emphasis"/>
          <w:i w:val="0"/>
          <w:iCs w:val="0"/>
        </w:rPr>
      </w:pPr>
      <w:r w:rsidRPr="00FF0274">
        <w:rPr>
          <w:rStyle w:val="Emphasis"/>
          <w:i w:val="0"/>
          <w:iCs w:val="0"/>
        </w:rPr>
        <w:t>The NES includes entitlements like leave, maximum weekly hours, notice of termination and redundancy pay. Some NES entitlements don’t apply to casuals.</w:t>
      </w:r>
    </w:p>
    <w:p w14:paraId="29E2AE50" w14:textId="77777777" w:rsidR="00FF0274" w:rsidRPr="00FF0274" w:rsidRDefault="00FF0274" w:rsidP="00FF0274">
      <w:pPr>
        <w:pStyle w:val="Heading2"/>
        <w:rPr>
          <w:rStyle w:val="Emphasis"/>
          <w:i w:val="0"/>
          <w:iCs w:val="0"/>
        </w:rPr>
      </w:pPr>
      <w:r w:rsidRPr="00FF0274">
        <w:rPr>
          <w:rStyle w:val="Emphasis"/>
          <w:i w:val="0"/>
          <w:iCs w:val="0"/>
        </w:rPr>
        <w:t>Who can help?</w:t>
      </w:r>
    </w:p>
    <w:p w14:paraId="3F72F705" w14:textId="075523BB" w:rsidR="00FF0274" w:rsidRDefault="00FF0274" w:rsidP="00FF0274">
      <w:pPr>
        <w:rPr>
          <w:rStyle w:val="Emphasis"/>
          <w:i w:val="0"/>
          <w:iCs w:val="0"/>
        </w:rPr>
      </w:pPr>
      <w:r w:rsidRPr="00FF0274">
        <w:rPr>
          <w:rStyle w:val="Emphasis"/>
          <w:i w:val="0"/>
          <w:iCs w:val="0"/>
        </w:rPr>
        <w:t xml:space="preserve">If you have questions, problems at work or want to make an enterprise agreement, there are two agencies </w:t>
      </w:r>
      <w:r w:rsidR="005B4286">
        <w:rPr>
          <w:rStyle w:val="Emphasis"/>
          <w:i w:val="0"/>
          <w:iCs w:val="0"/>
        </w:rPr>
        <w:t>that</w:t>
      </w:r>
      <w:r w:rsidRPr="00FF0274">
        <w:rPr>
          <w:rStyle w:val="Emphasis"/>
          <w:i w:val="0"/>
          <w:iCs w:val="0"/>
        </w:rPr>
        <w:t xml:space="preserve"> can help.</w:t>
      </w:r>
    </w:p>
    <w:p w14:paraId="6511A3C9" w14:textId="77777777" w:rsidR="00FF0274" w:rsidRPr="00FF0274" w:rsidRDefault="00FF0274" w:rsidP="00FF0274">
      <w:pPr>
        <w:rPr>
          <w:rStyle w:val="Emphasis"/>
          <w:i w:val="0"/>
          <w:iCs w:val="0"/>
        </w:rPr>
      </w:pPr>
      <w:r w:rsidRPr="00FF0274">
        <w:rPr>
          <w:rStyle w:val="Emphasis"/>
          <w:i w:val="0"/>
          <w:iCs w:val="0"/>
        </w:rPr>
        <w:t xml:space="preserve">The </w:t>
      </w:r>
      <w:r w:rsidRPr="00FF0274">
        <w:rPr>
          <w:rStyle w:val="Emphasis"/>
          <w:b/>
          <w:bCs/>
          <w:i w:val="0"/>
          <w:iCs w:val="0"/>
        </w:rPr>
        <w:t>Fair Work Ombudsman</w:t>
      </w:r>
      <w:r w:rsidRPr="00FF0274">
        <w:rPr>
          <w:rStyle w:val="Emphasis"/>
          <w:i w:val="0"/>
          <w:iCs w:val="0"/>
        </w:rPr>
        <w:t xml:space="preserve"> is the national workplace relations regulator. </w:t>
      </w:r>
    </w:p>
    <w:p w14:paraId="21616548" w14:textId="70C54669" w:rsidR="00FF0274" w:rsidRDefault="00FF0274" w:rsidP="00FF0274">
      <w:pPr>
        <w:rPr>
          <w:rStyle w:val="Emphasis"/>
          <w:i w:val="0"/>
          <w:iCs w:val="0"/>
        </w:rPr>
      </w:pPr>
      <w:r w:rsidRPr="00FF0274">
        <w:rPr>
          <w:rStyle w:val="Emphasis"/>
          <w:i w:val="0"/>
          <w:iCs w:val="0"/>
        </w:rPr>
        <w:t>They:</w:t>
      </w:r>
    </w:p>
    <w:p w14:paraId="1EEB0DC6" w14:textId="1A1FCEB8" w:rsidR="00FF0274" w:rsidRPr="00FF0274" w:rsidRDefault="00FF0274" w:rsidP="00FF0274">
      <w:pPr>
        <w:pStyle w:val="ListParagraph"/>
        <w:numPr>
          <w:ilvl w:val="0"/>
          <w:numId w:val="10"/>
        </w:numPr>
        <w:rPr>
          <w:rStyle w:val="Emphasis"/>
          <w:i w:val="0"/>
          <w:iCs w:val="0"/>
        </w:rPr>
      </w:pPr>
      <w:r w:rsidRPr="00FF0274">
        <w:rPr>
          <w:rStyle w:val="Emphasis"/>
          <w:i w:val="0"/>
          <w:iCs w:val="0"/>
        </w:rPr>
        <w:t>provide information and advice about workplace laws</w:t>
      </w:r>
    </w:p>
    <w:p w14:paraId="27B69337" w14:textId="284E4CB8" w:rsidR="00FF0274" w:rsidRPr="00FF0274" w:rsidRDefault="00FF0274" w:rsidP="00FF0274">
      <w:pPr>
        <w:pStyle w:val="ListParagraph"/>
        <w:numPr>
          <w:ilvl w:val="0"/>
          <w:numId w:val="10"/>
        </w:numPr>
        <w:rPr>
          <w:rStyle w:val="Emphasis"/>
          <w:i w:val="0"/>
          <w:iCs w:val="0"/>
        </w:rPr>
      </w:pPr>
      <w:r w:rsidRPr="00FF0274">
        <w:rPr>
          <w:rStyle w:val="Emphasis"/>
          <w:i w:val="0"/>
          <w:iCs w:val="0"/>
        </w:rPr>
        <w:t>offer free online tools and education</w:t>
      </w:r>
    </w:p>
    <w:p w14:paraId="1E6BAAA8" w14:textId="2E0388C8" w:rsidR="00FF0274" w:rsidRPr="00FF0274" w:rsidRDefault="00FF0274" w:rsidP="00FF0274">
      <w:pPr>
        <w:pStyle w:val="ListParagraph"/>
        <w:numPr>
          <w:ilvl w:val="0"/>
          <w:numId w:val="10"/>
        </w:numPr>
        <w:rPr>
          <w:rStyle w:val="Emphasis"/>
          <w:i w:val="0"/>
          <w:iCs w:val="0"/>
        </w:rPr>
      </w:pPr>
      <w:r w:rsidRPr="00FF0274">
        <w:rPr>
          <w:rStyle w:val="Emphasis"/>
          <w:i w:val="0"/>
          <w:iCs w:val="0"/>
        </w:rPr>
        <w:t>assist to resolve disputes about pay and entitlements</w:t>
      </w:r>
    </w:p>
    <w:p w14:paraId="08333562" w14:textId="3701E814" w:rsidR="00FF0274" w:rsidRPr="00FF0274" w:rsidRDefault="00FF0274" w:rsidP="00FF0274">
      <w:pPr>
        <w:pStyle w:val="ListParagraph"/>
        <w:numPr>
          <w:ilvl w:val="0"/>
          <w:numId w:val="10"/>
        </w:numPr>
        <w:rPr>
          <w:rStyle w:val="Emphasis"/>
          <w:i w:val="0"/>
          <w:iCs w:val="0"/>
        </w:rPr>
      </w:pPr>
      <w:r w:rsidRPr="00FF0274">
        <w:rPr>
          <w:rStyle w:val="Emphasis"/>
          <w:i w:val="0"/>
          <w:iCs w:val="0"/>
        </w:rPr>
        <w:t>recover underpayments and guide parties to compliance</w:t>
      </w:r>
    </w:p>
    <w:p w14:paraId="77466337" w14:textId="15FD2DC3" w:rsidR="00FF0274" w:rsidRPr="00FF0274" w:rsidRDefault="00FF0274" w:rsidP="00FF0274">
      <w:pPr>
        <w:pStyle w:val="ListParagraph"/>
        <w:numPr>
          <w:ilvl w:val="0"/>
          <w:numId w:val="10"/>
        </w:numPr>
        <w:rPr>
          <w:rStyle w:val="Emphasis"/>
          <w:i w:val="0"/>
          <w:iCs w:val="0"/>
        </w:rPr>
      </w:pPr>
      <w:r w:rsidRPr="00FF0274">
        <w:rPr>
          <w:rStyle w:val="Emphasis"/>
          <w:i w:val="0"/>
          <w:iCs w:val="0"/>
        </w:rPr>
        <w:t>take action to enforce compliance where required</w:t>
      </w:r>
      <w:r w:rsidR="006471F9">
        <w:rPr>
          <w:rStyle w:val="Emphasis"/>
          <w:i w:val="0"/>
          <w:iCs w:val="0"/>
        </w:rPr>
        <w:t>.</w:t>
      </w:r>
    </w:p>
    <w:p w14:paraId="430FFAFA" w14:textId="77777777" w:rsidR="00FF0274" w:rsidRPr="00FF0274" w:rsidRDefault="00FF0274" w:rsidP="00FF0274">
      <w:pPr>
        <w:rPr>
          <w:rStyle w:val="Emphasis"/>
          <w:i w:val="0"/>
          <w:iCs w:val="0"/>
        </w:rPr>
      </w:pPr>
      <w:r w:rsidRPr="00FF0274">
        <w:rPr>
          <w:rStyle w:val="Emphasis"/>
          <w:i w:val="0"/>
          <w:iCs w:val="0"/>
        </w:rPr>
        <w:t xml:space="preserve">The </w:t>
      </w:r>
      <w:r w:rsidRPr="00FF0274">
        <w:rPr>
          <w:rStyle w:val="Emphasis"/>
          <w:b/>
          <w:bCs/>
          <w:i w:val="0"/>
          <w:iCs w:val="0"/>
        </w:rPr>
        <w:t>Fair Work Commission</w:t>
      </w:r>
      <w:r w:rsidRPr="00FF0274">
        <w:rPr>
          <w:rStyle w:val="Emphasis"/>
          <w:i w:val="0"/>
          <w:iCs w:val="0"/>
        </w:rPr>
        <w:t xml:space="preserve"> is the national workplace relations tribunal and registered organisations regulator.</w:t>
      </w:r>
    </w:p>
    <w:p w14:paraId="2703C33B" w14:textId="571C1E50" w:rsidR="00FF0274" w:rsidRDefault="00FF0274" w:rsidP="00FF0274">
      <w:pPr>
        <w:rPr>
          <w:rStyle w:val="Emphasis"/>
          <w:i w:val="0"/>
          <w:iCs w:val="0"/>
        </w:rPr>
      </w:pPr>
      <w:r w:rsidRPr="00FF0274">
        <w:rPr>
          <w:rStyle w:val="Emphasis"/>
          <w:i w:val="0"/>
          <w:iCs w:val="0"/>
        </w:rPr>
        <w:t>They:</w:t>
      </w:r>
    </w:p>
    <w:p w14:paraId="21FA7801" w14:textId="7F5D3993" w:rsidR="00FF0274" w:rsidRPr="00FF0274" w:rsidRDefault="00FF0274" w:rsidP="00FF0274">
      <w:pPr>
        <w:pStyle w:val="ListParagraph"/>
        <w:numPr>
          <w:ilvl w:val="0"/>
          <w:numId w:val="11"/>
        </w:numPr>
        <w:rPr>
          <w:rStyle w:val="Emphasis"/>
          <w:i w:val="0"/>
          <w:iCs w:val="0"/>
        </w:rPr>
      </w:pPr>
      <w:r w:rsidRPr="00FF0274">
        <w:rPr>
          <w:rStyle w:val="Emphasis"/>
          <w:i w:val="0"/>
          <w:iCs w:val="0"/>
        </w:rPr>
        <w:t>set the national minimum wage</w:t>
      </w:r>
    </w:p>
    <w:p w14:paraId="02626CC0" w14:textId="24CC7269" w:rsidR="00FF0274" w:rsidRPr="00FF0274" w:rsidRDefault="00FF0274" w:rsidP="00FF0274">
      <w:pPr>
        <w:pStyle w:val="ListParagraph"/>
        <w:numPr>
          <w:ilvl w:val="0"/>
          <w:numId w:val="11"/>
        </w:numPr>
        <w:rPr>
          <w:rStyle w:val="Emphasis"/>
          <w:i w:val="0"/>
          <w:iCs w:val="0"/>
        </w:rPr>
      </w:pPr>
      <w:r w:rsidRPr="00FF0274">
        <w:rPr>
          <w:rStyle w:val="Emphasis"/>
          <w:i w:val="0"/>
          <w:iCs w:val="0"/>
        </w:rPr>
        <w:t>make and vary awards</w:t>
      </w:r>
    </w:p>
    <w:p w14:paraId="23C1E1AF" w14:textId="77777777" w:rsidR="00FF0274" w:rsidRPr="00FF0274" w:rsidRDefault="00FF0274" w:rsidP="00FF0274">
      <w:pPr>
        <w:pStyle w:val="ListParagraph"/>
        <w:numPr>
          <w:ilvl w:val="0"/>
          <w:numId w:val="11"/>
        </w:numPr>
        <w:rPr>
          <w:rStyle w:val="Emphasis"/>
          <w:i w:val="0"/>
          <w:iCs w:val="0"/>
        </w:rPr>
      </w:pPr>
      <w:r w:rsidRPr="00FF0274">
        <w:rPr>
          <w:rStyle w:val="Emphasis"/>
          <w:i w:val="0"/>
          <w:iCs w:val="0"/>
        </w:rPr>
        <w:t>support enterprise bargaining</w:t>
      </w:r>
    </w:p>
    <w:p w14:paraId="5FFBC9BE" w14:textId="77777777" w:rsidR="00FF0274" w:rsidRPr="00FF0274" w:rsidRDefault="00FF0274" w:rsidP="00FF0274">
      <w:pPr>
        <w:pStyle w:val="ListParagraph"/>
        <w:numPr>
          <w:ilvl w:val="0"/>
          <w:numId w:val="11"/>
        </w:numPr>
        <w:rPr>
          <w:rStyle w:val="Emphasis"/>
          <w:i w:val="0"/>
          <w:iCs w:val="0"/>
        </w:rPr>
      </w:pPr>
      <w:r w:rsidRPr="00FF0274">
        <w:rPr>
          <w:rStyle w:val="Emphasis"/>
          <w:i w:val="0"/>
          <w:iCs w:val="0"/>
        </w:rPr>
        <w:t>approve enterprise agreements</w:t>
      </w:r>
    </w:p>
    <w:p w14:paraId="59776FB0" w14:textId="77777777" w:rsidR="00FF0274" w:rsidRPr="00FF0274" w:rsidRDefault="00FF0274" w:rsidP="00FF0274">
      <w:pPr>
        <w:pStyle w:val="ListParagraph"/>
        <w:numPr>
          <w:ilvl w:val="0"/>
          <w:numId w:val="11"/>
        </w:numPr>
        <w:rPr>
          <w:rStyle w:val="Emphasis"/>
          <w:i w:val="0"/>
          <w:iCs w:val="0"/>
        </w:rPr>
      </w:pPr>
      <w:r w:rsidRPr="00FF0274">
        <w:rPr>
          <w:rStyle w:val="Emphasis"/>
          <w:i w:val="0"/>
          <w:iCs w:val="0"/>
        </w:rPr>
        <w:t>deal with workplace disputes and issues like unfair dismissal, bullying, sexual harassment, discrimination and workplace rights</w:t>
      </w:r>
    </w:p>
    <w:p w14:paraId="110F8A03" w14:textId="5604A1D5" w:rsidR="00FF0274" w:rsidRPr="00FF0274" w:rsidRDefault="00FF0274" w:rsidP="00FF0274">
      <w:pPr>
        <w:pStyle w:val="ListParagraph"/>
        <w:numPr>
          <w:ilvl w:val="0"/>
          <w:numId w:val="11"/>
        </w:numPr>
        <w:rPr>
          <w:rStyle w:val="Emphasis"/>
          <w:i w:val="0"/>
          <w:iCs w:val="0"/>
        </w:rPr>
      </w:pPr>
      <w:r w:rsidRPr="00FF0274">
        <w:rPr>
          <w:rStyle w:val="Emphasis"/>
          <w:i w:val="0"/>
          <w:iCs w:val="0"/>
        </w:rPr>
        <w:t>deal with matters about regulated workers.</w:t>
      </w:r>
    </w:p>
    <w:p w14:paraId="333A23A9" w14:textId="77777777" w:rsidR="00FF0274" w:rsidRPr="00FF0274" w:rsidRDefault="00FF0274" w:rsidP="00FF0274">
      <w:pPr>
        <w:rPr>
          <w:i/>
          <w:iCs/>
        </w:rPr>
      </w:pPr>
      <w:r w:rsidRPr="00FF0274">
        <w:rPr>
          <w:i/>
          <w:iCs/>
        </w:rPr>
        <w:t xml:space="preserve">For more, visit: </w:t>
      </w:r>
      <w:hyperlink r:id="rId10" w:history="1">
        <w:r w:rsidRPr="00FF0274">
          <w:rPr>
            <w:rStyle w:val="Hyperlink"/>
            <w:i/>
            <w:iCs/>
          </w:rPr>
          <w:t>www.fwc.gov.au</w:t>
        </w:r>
      </w:hyperlink>
    </w:p>
    <w:p w14:paraId="5876D326" w14:textId="77777777" w:rsidR="00FF0274" w:rsidRPr="00FF0274" w:rsidRDefault="00FF0274" w:rsidP="00FF0274">
      <w:pPr>
        <w:rPr>
          <w:i/>
          <w:iCs/>
        </w:rPr>
      </w:pPr>
      <w:r w:rsidRPr="00FF0274">
        <w:rPr>
          <w:i/>
          <w:iCs/>
        </w:rPr>
        <w:t xml:space="preserve">For more, visit: </w:t>
      </w:r>
      <w:hyperlink r:id="rId11" w:history="1">
        <w:r w:rsidRPr="00FF0274">
          <w:rPr>
            <w:rStyle w:val="Hyperlink"/>
            <w:i/>
            <w:iCs/>
          </w:rPr>
          <w:t>www.fairwork.gov.au</w:t>
        </w:r>
      </w:hyperlink>
    </w:p>
    <w:p w14:paraId="32193B66" w14:textId="3102002D" w:rsidR="00FF0274" w:rsidRDefault="00FF0274" w:rsidP="00FF0274">
      <w:pPr>
        <w:rPr>
          <w:rStyle w:val="Emphasis"/>
        </w:rPr>
      </w:pPr>
      <w:r w:rsidRPr="00FF0274">
        <w:rPr>
          <w:rStyle w:val="Emphasis"/>
        </w:rPr>
        <w:t>For videos and related resources about making enterprise agreements</w:t>
      </w:r>
      <w:r w:rsidR="00ED2CA3">
        <w:rPr>
          <w:rStyle w:val="Emphasis"/>
        </w:rPr>
        <w:t>,</w:t>
      </w:r>
      <w:r w:rsidRPr="00FF0274">
        <w:rPr>
          <w:rStyle w:val="Emphasis"/>
        </w:rPr>
        <w:t xml:space="preserve"> please visit the Commission’s Online Learning Portal.</w:t>
      </w:r>
    </w:p>
    <w:p w14:paraId="3434EB90" w14:textId="42351AA4" w:rsidR="005B4286" w:rsidRPr="005B4286" w:rsidRDefault="005B4286" w:rsidP="005B4286">
      <w:pPr>
        <w:rPr>
          <w:rStyle w:val="Emphasis"/>
          <w:i w:val="0"/>
          <w:iCs w:val="0"/>
          <w:sz w:val="20"/>
          <w:szCs w:val="20"/>
        </w:rPr>
      </w:pPr>
      <w:r w:rsidRPr="005B4286">
        <w:rPr>
          <w:sz w:val="20"/>
          <w:szCs w:val="20"/>
        </w:rPr>
        <w:t xml:space="preserve">The information contained in this document is general in nature and accurate at the time of preparation. If you are unsure about how it applies to your situation you can call the Fair Work Ombudsman on 13 13 94 or speak with a union, industry association or a workplace relations professional. Last updated: </w:t>
      </w:r>
      <w:r w:rsidR="000F71B1">
        <w:rPr>
          <w:sz w:val="20"/>
          <w:szCs w:val="20"/>
        </w:rPr>
        <w:t xml:space="preserve">17 </w:t>
      </w:r>
      <w:r w:rsidRPr="005B4286">
        <w:rPr>
          <w:sz w:val="20"/>
          <w:szCs w:val="20"/>
        </w:rPr>
        <w:t>October 2024.</w:t>
      </w:r>
    </w:p>
    <w:sectPr w:rsidR="005B4286" w:rsidRPr="005B4286" w:rsidSect="00112294">
      <w:headerReference w:type="default" r:id="rId12"/>
      <w:footerReference w:type="default" r:id="rId13"/>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F68AB" w14:textId="77777777" w:rsidR="0050762E" w:rsidRDefault="0050762E" w:rsidP="00213F85">
      <w:pPr>
        <w:spacing w:after="0" w:line="240" w:lineRule="auto"/>
      </w:pPr>
      <w:r>
        <w:separator/>
      </w:r>
    </w:p>
  </w:endnote>
  <w:endnote w:type="continuationSeparator" w:id="0">
    <w:p w14:paraId="7DBE3BAB" w14:textId="77777777" w:rsidR="0050762E" w:rsidRDefault="0050762E" w:rsidP="00213F85">
      <w:pPr>
        <w:spacing w:after="0" w:line="240" w:lineRule="auto"/>
      </w:pPr>
      <w:r>
        <w:continuationSeparator/>
      </w:r>
    </w:p>
  </w:endnote>
  <w:endnote w:type="continuationNotice" w:id="1">
    <w:p w14:paraId="66D7DD5C" w14:textId="77777777" w:rsidR="0050762E" w:rsidRDefault="00507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81DA" w14:textId="29362FDE" w:rsidR="00213F85" w:rsidRPr="005372A1" w:rsidRDefault="005372A1" w:rsidP="005372A1">
    <w:pPr>
      <w:pStyle w:val="Footer"/>
      <w:jc w:val="right"/>
    </w:pPr>
    <w:r w:rsidRPr="005372A1">
      <w:rPr>
        <w:lang w:val="en-US"/>
      </w:rPr>
      <w:t>Understanding employee pay and entitlements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FAC4" w14:textId="77777777" w:rsidR="0050762E" w:rsidRDefault="0050762E" w:rsidP="00213F85">
      <w:pPr>
        <w:spacing w:after="0" w:line="240" w:lineRule="auto"/>
      </w:pPr>
      <w:r>
        <w:separator/>
      </w:r>
    </w:p>
  </w:footnote>
  <w:footnote w:type="continuationSeparator" w:id="0">
    <w:p w14:paraId="27011005" w14:textId="77777777" w:rsidR="0050762E" w:rsidRDefault="0050762E" w:rsidP="00213F85">
      <w:pPr>
        <w:spacing w:after="0" w:line="240" w:lineRule="auto"/>
      </w:pPr>
      <w:r>
        <w:continuationSeparator/>
      </w:r>
    </w:p>
  </w:footnote>
  <w:footnote w:type="continuationNotice" w:id="1">
    <w:p w14:paraId="46F762D0" w14:textId="77777777" w:rsidR="0050762E" w:rsidRDefault="005076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BD64" w14:textId="528AF40C" w:rsidR="002E3F82" w:rsidRDefault="00112294">
    <w:pPr>
      <w:pStyle w:val="Header"/>
    </w:pPr>
    <w:r>
      <w:rPr>
        <w:noProof/>
      </w:rPr>
      <w:drawing>
        <wp:anchor distT="0" distB="0" distL="114300" distR="114300" simplePos="0" relativeHeight="251658240" behindDoc="1" locked="0" layoutInCell="1" allowOverlap="1" wp14:anchorId="71F14A61" wp14:editId="7B503420">
          <wp:simplePos x="0" y="0"/>
          <wp:positionH relativeFrom="margin">
            <wp:posOffset>3424555</wp:posOffset>
          </wp:positionH>
          <wp:positionV relativeFrom="paragraph">
            <wp:posOffset>12065</wp:posOffset>
          </wp:positionV>
          <wp:extent cx="2519045" cy="737870"/>
          <wp:effectExtent l="0" t="0" r="0" b="5080"/>
          <wp:wrapNone/>
          <wp:docPr id="2083117349"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9390"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19045" cy="737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475F">
      <w:rPr>
        <w:noProof/>
      </w:rPr>
      <w:drawing>
        <wp:anchor distT="0" distB="0" distL="114300" distR="114300" simplePos="0" relativeHeight="251660288" behindDoc="1" locked="0" layoutInCell="1" allowOverlap="1" wp14:anchorId="3E744415" wp14:editId="00EFED0D">
          <wp:simplePos x="0" y="0"/>
          <wp:positionH relativeFrom="margin">
            <wp:align>left</wp:align>
          </wp:positionH>
          <wp:positionV relativeFrom="paragraph">
            <wp:posOffset>-9779</wp:posOffset>
          </wp:positionV>
          <wp:extent cx="2288540" cy="739140"/>
          <wp:effectExtent l="0" t="0" r="0" b="3810"/>
          <wp:wrapNone/>
          <wp:docPr id="1307996885" name="Picture 2" descr="Logo for Australian Government 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96885" name="Picture 2" descr="Logo for Australian Government Fair work Commiss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85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97962"/>
    <w:multiLevelType w:val="hybridMultilevel"/>
    <w:tmpl w:val="0762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58C8"/>
    <w:multiLevelType w:val="hybridMultilevel"/>
    <w:tmpl w:val="69E6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96513"/>
    <w:multiLevelType w:val="hybridMultilevel"/>
    <w:tmpl w:val="9208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33610"/>
    <w:multiLevelType w:val="hybridMultilevel"/>
    <w:tmpl w:val="612A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848A9"/>
    <w:multiLevelType w:val="hybridMultilevel"/>
    <w:tmpl w:val="7D86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D1B8A"/>
    <w:multiLevelType w:val="hybridMultilevel"/>
    <w:tmpl w:val="77E6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16FA3"/>
    <w:multiLevelType w:val="hybridMultilevel"/>
    <w:tmpl w:val="FCEA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13F55"/>
    <w:multiLevelType w:val="hybridMultilevel"/>
    <w:tmpl w:val="AF3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D0733"/>
    <w:multiLevelType w:val="hybridMultilevel"/>
    <w:tmpl w:val="BC5E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F3658"/>
    <w:multiLevelType w:val="hybridMultilevel"/>
    <w:tmpl w:val="03FC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B02C1"/>
    <w:multiLevelType w:val="hybridMultilevel"/>
    <w:tmpl w:val="A524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259235">
    <w:abstractNumId w:val="1"/>
  </w:num>
  <w:num w:numId="2" w16cid:durableId="1664046786">
    <w:abstractNumId w:val="2"/>
  </w:num>
  <w:num w:numId="3" w16cid:durableId="765729148">
    <w:abstractNumId w:val="6"/>
  </w:num>
  <w:num w:numId="4" w16cid:durableId="1349601953">
    <w:abstractNumId w:val="5"/>
  </w:num>
  <w:num w:numId="5" w16cid:durableId="1483699727">
    <w:abstractNumId w:val="9"/>
  </w:num>
  <w:num w:numId="6" w16cid:durableId="840202520">
    <w:abstractNumId w:val="7"/>
  </w:num>
  <w:num w:numId="7" w16cid:durableId="600647670">
    <w:abstractNumId w:val="3"/>
  </w:num>
  <w:num w:numId="8" w16cid:durableId="1298292484">
    <w:abstractNumId w:val="8"/>
  </w:num>
  <w:num w:numId="9" w16cid:durableId="1387340041">
    <w:abstractNumId w:val="0"/>
  </w:num>
  <w:num w:numId="10" w16cid:durableId="736243943">
    <w:abstractNumId w:val="4"/>
  </w:num>
  <w:num w:numId="11" w16cid:durableId="400057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85"/>
    <w:rsid w:val="00005FAF"/>
    <w:rsid w:val="0001276E"/>
    <w:rsid w:val="000F71B1"/>
    <w:rsid w:val="00112294"/>
    <w:rsid w:val="00112306"/>
    <w:rsid w:val="00213F85"/>
    <w:rsid w:val="002143D0"/>
    <w:rsid w:val="002C2DA3"/>
    <w:rsid w:val="002E3F82"/>
    <w:rsid w:val="003C66D9"/>
    <w:rsid w:val="0050762E"/>
    <w:rsid w:val="005372A1"/>
    <w:rsid w:val="005813F7"/>
    <w:rsid w:val="005B4286"/>
    <w:rsid w:val="005F7B32"/>
    <w:rsid w:val="00626ADC"/>
    <w:rsid w:val="006471F9"/>
    <w:rsid w:val="006736C8"/>
    <w:rsid w:val="0072362B"/>
    <w:rsid w:val="007729EB"/>
    <w:rsid w:val="00796858"/>
    <w:rsid w:val="007B1DDD"/>
    <w:rsid w:val="007C72AD"/>
    <w:rsid w:val="007D0FA3"/>
    <w:rsid w:val="0088055D"/>
    <w:rsid w:val="00965536"/>
    <w:rsid w:val="009C3403"/>
    <w:rsid w:val="00A27462"/>
    <w:rsid w:val="00AA3D9D"/>
    <w:rsid w:val="00B3119A"/>
    <w:rsid w:val="00BE7C78"/>
    <w:rsid w:val="00C24C38"/>
    <w:rsid w:val="00CA6914"/>
    <w:rsid w:val="00CB107D"/>
    <w:rsid w:val="00D07C27"/>
    <w:rsid w:val="00D1190C"/>
    <w:rsid w:val="00D55F84"/>
    <w:rsid w:val="00E213D4"/>
    <w:rsid w:val="00ED2CA3"/>
    <w:rsid w:val="00F22DFD"/>
    <w:rsid w:val="00FA2BBF"/>
    <w:rsid w:val="00FD3FDE"/>
    <w:rsid w:val="00FF02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43F6C"/>
  <w15:chartTrackingRefBased/>
  <w15:docId w15:val="{A60FEA16-FE03-5541-9B30-8B705301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85"/>
    <w:rPr>
      <w:rFonts w:asciiTheme="minorBidi" w:hAnsiTheme="minorBidi"/>
      <w:sz w:val="22"/>
      <w:szCs w:val="22"/>
    </w:rPr>
  </w:style>
  <w:style w:type="paragraph" w:styleId="Heading1">
    <w:name w:val="heading 1"/>
    <w:basedOn w:val="Heading2"/>
    <w:next w:val="Normal"/>
    <w:link w:val="Heading1Char"/>
    <w:uiPriority w:val="9"/>
    <w:qFormat/>
    <w:rsid w:val="00CB107D"/>
    <w:pPr>
      <w:outlineLvl w:val="0"/>
    </w:pPr>
    <w:rPr>
      <w:rFonts w:eastAsiaTheme="majorEastAsia"/>
      <w:spacing w:val="-10"/>
      <w:kern w:val="28"/>
      <w:sz w:val="56"/>
      <w:szCs w:val="56"/>
    </w:rPr>
  </w:style>
  <w:style w:type="paragraph" w:styleId="Heading2">
    <w:name w:val="heading 2"/>
    <w:basedOn w:val="Heading3"/>
    <w:next w:val="Normal"/>
    <w:link w:val="Heading2Char"/>
    <w:uiPriority w:val="9"/>
    <w:unhideWhenUsed/>
    <w:qFormat/>
    <w:rsid w:val="00CB107D"/>
    <w:pPr>
      <w:outlineLvl w:val="1"/>
    </w:pPr>
    <w:rPr>
      <w:sz w:val="28"/>
      <w:szCs w:val="28"/>
    </w:rPr>
  </w:style>
  <w:style w:type="paragraph" w:styleId="Heading3">
    <w:name w:val="heading 3"/>
    <w:basedOn w:val="Normal"/>
    <w:next w:val="Normal"/>
    <w:link w:val="Heading3Char"/>
    <w:uiPriority w:val="9"/>
    <w:unhideWhenUsed/>
    <w:qFormat/>
    <w:rsid w:val="00112306"/>
    <w:pPr>
      <w:spacing w:before="360" w:after="120"/>
      <w:outlineLvl w:val="2"/>
    </w:pPr>
    <w:rPr>
      <w:b/>
      <w:bCs/>
    </w:rPr>
  </w:style>
  <w:style w:type="paragraph" w:styleId="Heading4">
    <w:name w:val="heading 4"/>
    <w:basedOn w:val="Normal"/>
    <w:next w:val="Normal"/>
    <w:link w:val="Heading4Char"/>
    <w:uiPriority w:val="9"/>
    <w:semiHidden/>
    <w:unhideWhenUsed/>
    <w:qFormat/>
    <w:rsid w:val="00213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7D"/>
    <w:rPr>
      <w:rFonts w:asciiTheme="minorBidi" w:eastAsiaTheme="majorEastAsia" w:hAnsiTheme="minorBidi"/>
      <w:b/>
      <w:bCs/>
      <w:spacing w:val="-10"/>
      <w:kern w:val="28"/>
      <w:sz w:val="56"/>
      <w:szCs w:val="56"/>
    </w:rPr>
  </w:style>
  <w:style w:type="character" w:customStyle="1" w:styleId="Heading2Char">
    <w:name w:val="Heading 2 Char"/>
    <w:basedOn w:val="DefaultParagraphFont"/>
    <w:link w:val="Heading2"/>
    <w:uiPriority w:val="9"/>
    <w:rsid w:val="00CB107D"/>
    <w:rPr>
      <w:rFonts w:asciiTheme="minorBidi" w:hAnsiTheme="minorBidi"/>
      <w:b/>
      <w:bCs/>
      <w:sz w:val="28"/>
      <w:szCs w:val="28"/>
    </w:rPr>
  </w:style>
  <w:style w:type="character" w:customStyle="1" w:styleId="Heading3Char">
    <w:name w:val="Heading 3 Char"/>
    <w:basedOn w:val="DefaultParagraphFont"/>
    <w:link w:val="Heading3"/>
    <w:uiPriority w:val="9"/>
    <w:rsid w:val="00112306"/>
    <w:rPr>
      <w:rFonts w:asciiTheme="minorBidi" w:hAnsiTheme="minorBidi"/>
      <w:b/>
      <w:bCs/>
      <w:sz w:val="22"/>
      <w:szCs w:val="22"/>
    </w:rPr>
  </w:style>
  <w:style w:type="character" w:customStyle="1" w:styleId="Heading4Char">
    <w:name w:val="Heading 4 Char"/>
    <w:basedOn w:val="DefaultParagraphFont"/>
    <w:link w:val="Heading4"/>
    <w:uiPriority w:val="9"/>
    <w:semiHidden/>
    <w:rsid w:val="00213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F85"/>
    <w:rPr>
      <w:rFonts w:eastAsiaTheme="majorEastAsia" w:cstheme="majorBidi"/>
      <w:color w:val="272727" w:themeColor="text1" w:themeTint="D8"/>
    </w:rPr>
  </w:style>
  <w:style w:type="paragraph" w:styleId="Title">
    <w:name w:val="Title"/>
    <w:basedOn w:val="Normal"/>
    <w:next w:val="Normal"/>
    <w:link w:val="TitleChar"/>
    <w:uiPriority w:val="10"/>
    <w:qFormat/>
    <w:rsid w:val="00112306"/>
    <w:pPr>
      <w:spacing w:after="360" w:line="240" w:lineRule="auto"/>
      <w:contextualSpacing/>
    </w:pPr>
    <w:rPr>
      <w:rFonts w:eastAsiaTheme="majorEastAsia"/>
      <w:b/>
      <w:bCs/>
      <w:spacing w:val="-10"/>
      <w:kern w:val="28"/>
      <w:sz w:val="56"/>
      <w:szCs w:val="56"/>
    </w:rPr>
  </w:style>
  <w:style w:type="character" w:customStyle="1" w:styleId="TitleChar">
    <w:name w:val="Title Char"/>
    <w:basedOn w:val="DefaultParagraphFont"/>
    <w:link w:val="Title"/>
    <w:uiPriority w:val="10"/>
    <w:rsid w:val="00112306"/>
    <w:rPr>
      <w:rFonts w:asciiTheme="minorBidi" w:eastAsiaTheme="majorEastAsia" w:hAnsiTheme="minorBidi"/>
      <w:b/>
      <w:bCs/>
      <w:spacing w:val="-10"/>
      <w:kern w:val="28"/>
      <w:sz w:val="56"/>
      <w:szCs w:val="56"/>
    </w:rPr>
  </w:style>
  <w:style w:type="paragraph" w:styleId="Subtitle">
    <w:name w:val="Subtitle"/>
    <w:basedOn w:val="Normal"/>
    <w:next w:val="Normal"/>
    <w:link w:val="SubtitleChar"/>
    <w:uiPriority w:val="11"/>
    <w:qFormat/>
    <w:rsid w:val="00213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F85"/>
    <w:pPr>
      <w:spacing w:before="160"/>
      <w:jc w:val="center"/>
    </w:pPr>
    <w:rPr>
      <w:i/>
      <w:iCs/>
      <w:color w:val="404040" w:themeColor="text1" w:themeTint="BF"/>
    </w:rPr>
  </w:style>
  <w:style w:type="character" w:customStyle="1" w:styleId="QuoteChar">
    <w:name w:val="Quote Char"/>
    <w:basedOn w:val="DefaultParagraphFont"/>
    <w:link w:val="Quote"/>
    <w:uiPriority w:val="29"/>
    <w:rsid w:val="00213F85"/>
    <w:rPr>
      <w:i/>
      <w:iCs/>
      <w:color w:val="404040" w:themeColor="text1" w:themeTint="BF"/>
    </w:rPr>
  </w:style>
  <w:style w:type="paragraph" w:styleId="ListParagraph">
    <w:name w:val="List Paragraph"/>
    <w:basedOn w:val="Normal"/>
    <w:uiPriority w:val="34"/>
    <w:qFormat/>
    <w:rsid w:val="00213F85"/>
    <w:pPr>
      <w:ind w:left="720"/>
      <w:contextualSpacing/>
    </w:pPr>
  </w:style>
  <w:style w:type="character" w:styleId="IntenseEmphasis">
    <w:name w:val="Intense Emphasis"/>
    <w:basedOn w:val="DefaultParagraphFont"/>
    <w:uiPriority w:val="21"/>
    <w:qFormat/>
    <w:rsid w:val="00213F85"/>
    <w:rPr>
      <w:i/>
      <w:iCs/>
      <w:color w:val="0F4761" w:themeColor="accent1" w:themeShade="BF"/>
    </w:rPr>
  </w:style>
  <w:style w:type="paragraph" w:styleId="IntenseQuote">
    <w:name w:val="Intense Quote"/>
    <w:basedOn w:val="Normal"/>
    <w:next w:val="Normal"/>
    <w:link w:val="IntenseQuoteChar"/>
    <w:uiPriority w:val="30"/>
    <w:qFormat/>
    <w:rsid w:val="00213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F85"/>
    <w:rPr>
      <w:i/>
      <w:iCs/>
      <w:color w:val="0F4761" w:themeColor="accent1" w:themeShade="BF"/>
    </w:rPr>
  </w:style>
  <w:style w:type="character" w:styleId="IntenseReference">
    <w:name w:val="Intense Reference"/>
    <w:basedOn w:val="DefaultParagraphFont"/>
    <w:uiPriority w:val="32"/>
    <w:qFormat/>
    <w:rsid w:val="00213F85"/>
    <w:rPr>
      <w:b/>
      <w:bCs/>
      <w:smallCaps/>
      <w:color w:val="0F4761" w:themeColor="accent1" w:themeShade="BF"/>
      <w:spacing w:val="5"/>
    </w:rPr>
  </w:style>
  <w:style w:type="character" w:styleId="Hyperlink">
    <w:name w:val="Hyperlink"/>
    <w:basedOn w:val="DefaultParagraphFont"/>
    <w:uiPriority w:val="99"/>
    <w:unhideWhenUsed/>
    <w:rsid w:val="00213F85"/>
    <w:rPr>
      <w:color w:val="467886" w:themeColor="hyperlink"/>
      <w:u w:val="single"/>
    </w:rPr>
  </w:style>
  <w:style w:type="character" w:styleId="UnresolvedMention">
    <w:name w:val="Unresolved Mention"/>
    <w:basedOn w:val="DefaultParagraphFont"/>
    <w:uiPriority w:val="99"/>
    <w:semiHidden/>
    <w:unhideWhenUsed/>
    <w:rsid w:val="00213F85"/>
    <w:rPr>
      <w:color w:val="605E5C"/>
      <w:shd w:val="clear" w:color="auto" w:fill="E1DFDD"/>
    </w:rPr>
  </w:style>
  <w:style w:type="paragraph" w:styleId="Header">
    <w:name w:val="header"/>
    <w:basedOn w:val="Normal"/>
    <w:link w:val="HeaderChar"/>
    <w:uiPriority w:val="99"/>
    <w:unhideWhenUsed/>
    <w:rsid w:val="0021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F85"/>
    <w:rPr>
      <w:rFonts w:asciiTheme="minorBidi" w:hAnsiTheme="minorBidi"/>
      <w:sz w:val="22"/>
      <w:szCs w:val="22"/>
    </w:rPr>
  </w:style>
  <w:style w:type="paragraph" w:styleId="Footer">
    <w:name w:val="footer"/>
    <w:basedOn w:val="Normal"/>
    <w:link w:val="FooterChar"/>
    <w:uiPriority w:val="99"/>
    <w:unhideWhenUsed/>
    <w:rsid w:val="0021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F85"/>
    <w:rPr>
      <w:rFonts w:asciiTheme="minorBidi" w:hAnsiTheme="minorBidi"/>
      <w:sz w:val="22"/>
      <w:szCs w:val="22"/>
    </w:rPr>
  </w:style>
  <w:style w:type="character" w:styleId="Emphasis">
    <w:name w:val="Emphasis"/>
    <w:uiPriority w:val="20"/>
    <w:qFormat/>
    <w:rsid w:val="007236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irwork.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w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CPDCSystemMessage xmlns="cd44215e-42a6-4a4f-905a-200d92c3b38f">Document published</CPDCSystemMessage>
    <TaxCatchAll xmlns="cd44215e-42a6-4a4f-905a-200d92c3b38f">
      <Value>347</Value>
      <Value>337</Value>
    </TaxCatchAll>
    <CPDCPublishedDate xmlns="53a98cf3-46d4-4466-8023-bde65c48be9a">2024-10-15T02:36:40+00:00</CPDCPublishedDate>
    <lcf76f155ced4ddcb4097134ff3c332f xmlns="3df047bf-bf0f-4985-9e9c-c5a0f9087e82">
      <Terms xmlns="http://schemas.microsoft.com/office/infopath/2007/PartnerControls"/>
    </lcf76f155ced4ddcb4097134ff3c332f>
    <CPDCTargetLocations xmlns="53a98cf3-46d4-4466-8023-bde65c48be9a">blob|/$web/documents/resources/understanding-employee-pay-and-entitlements-2024-10-14.docx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2024-10-13T13:00:00+00:00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6985e0d4-b3e8-4770-9164-6bbeaccecd3f</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esources Document" ma:contentTypeID="0x010100E24154AD03135D4C87958BD74C4E26F31F00F90BF96559695446BA28255534C75351" ma:contentTypeVersion="14" ma:contentTypeDescription="" ma:contentTypeScope="" ma:versionID="ce4de6696ae70e81a63eb1bc152691f6">
  <xsd:schema xmlns:xsd="http://www.w3.org/2001/XMLSchema" xmlns:xs="http://www.w3.org/2001/XMLSchema" xmlns:p="http://schemas.microsoft.com/office/2006/metadata/properties" xmlns:ns2="53a98cf3-46d4-4466-8023-bde65c48be9a" xmlns:ns3="cd44215e-42a6-4a4f-905a-200d92c3b38f" xmlns:ns4="3df047bf-bf0f-4985-9e9c-c5a0f9087e82" targetNamespace="http://schemas.microsoft.com/office/2006/metadata/properties" ma:root="true" ma:fieldsID="bdfbf0b239c42fbe9acce201a03554b1" ns2:_="" ns3:_="" ns4:_="">
    <xsd:import namespace="53a98cf3-46d4-4466-8023-bde65c48be9a"/>
    <xsd:import namespace="cd44215e-42a6-4a4f-905a-200d92c3b38f"/>
    <xsd:import namespace="3df047bf-bf0f-4985-9e9c-c5a0f9087e8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internalName="CPDCTargetLocations">
      <xsd:simpleType>
        <xsd:restriction base="dms:Note">
          <xsd:maxLength value="255"/>
        </xsd:restriction>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internalName="CaseHQSourceDocPath">
      <xsd:simpleType>
        <xsd:restriction base="dms:Note"/>
      </xsd:simpleType>
    </xsd:element>
    <xsd:element name="CaseHQCreatedDate" ma:index="19" nillable="true" ma:displayName="CaseHQ Created Date" ma:format="DateTime" ma:internalName="CaseHQCreatedDate">
      <xsd:simpleType>
        <xsd:restriction base="dms:DateTime"/>
      </xsd:simpleType>
    </xsd:element>
    <xsd:element name="CaseHQLastModifiedDate" ma:index="20" nillable="true" ma:displayName="CaseHQ Last Modified Date" ma:format="DateTime" ma:internalName="CaseHQLastModifiedDat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internalName="CPDCSystemMess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047bf-bf0f-4985-9e9c-c5a0f9087e8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DC621-D544-49E3-901F-21E83871880C}">
  <ds:schemaRefs>
    <ds:schemaRef ds:uri="http://schemas.microsoft.com/sharepoint/v3/contenttype/forms"/>
  </ds:schemaRefs>
</ds:datastoreItem>
</file>

<file path=customXml/itemProps2.xml><?xml version="1.0" encoding="utf-8"?>
<ds:datastoreItem xmlns:ds="http://schemas.openxmlformats.org/officeDocument/2006/customXml" ds:itemID="{51748266-15BD-4657-AFCF-5E3ACE9ECB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90EAA9-1303-484D-ADF9-24A5AFA35E02}"/>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Employee Pay and Entitlements</dc:title>
  <dc:subject/>
  <dc:creator>Fair Work Commission</dc:creator>
  <cp:keywords/>
  <dc:description/>
  <cp:lastModifiedBy>Emma Segal</cp:lastModifiedBy>
  <cp:revision>3</cp:revision>
  <dcterms:created xsi:type="dcterms:W3CDTF">2024-10-17T22:42:00Z</dcterms:created>
  <dcterms:modified xsi:type="dcterms:W3CDTF">2024-10-17T23:07:00Z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PDCDocumentType">
    <vt:lpwstr>347;#Resources|6985e0d4-b3e8-4770-9164-6bbeaccecd3f</vt:lpwstr>
  </property>
  <property fmtid="{D5CDD505-2E9C-101B-9397-08002B2CF9AE}" pid="4" name="CPDCPublishingStatus">
    <vt:lpwstr>337;#Ready for Publishing|a509f4e6-f539-4152-8128-8485d03b17b6</vt:lpwstr>
  </property>
  <property fmtid="{D5CDD505-2E9C-101B-9397-08002B2CF9AE}" pid="5" name="ContentTypeId">
    <vt:lpwstr>0x010100E24154AD03135D4C87958BD74C4E26F31F00F90BF96559695446BA28255534C75351</vt:lpwstr>
  </property>
</Properties>
</file>