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67E31FED" w:rsidR="00052647" w:rsidRDefault="00052647" w:rsidP="00052647">
      <w:pPr>
        <w:pStyle w:val="Footer-Title"/>
        <w:ind w:right="1275"/>
        <w:jc w:val="right"/>
      </w:pPr>
      <w:r w:rsidRPr="00052647">
        <w:rPr>
          <w:b/>
          <w:bCs/>
          <w:noProof/>
          <w:szCs w:val="18"/>
        </w:rPr>
        <w:drawing>
          <wp:anchor distT="0" distB="0" distL="114300" distR="114300" simplePos="0" relativeHeight="251664896"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Pr>
          <w:b/>
          <w:bCs/>
          <w:noProof/>
          <w:szCs w:val="18"/>
        </w:rPr>
        <w:t>Checklist</w:t>
      </w:r>
      <w:r w:rsidR="0045659B">
        <w:rPr>
          <w:b/>
          <w:bCs/>
          <w:noProof/>
          <w:szCs w:val="18"/>
        </w:rPr>
        <w:t xml:space="preserve"> </w:t>
      </w:r>
      <w:r w:rsidR="001824CE">
        <w:rPr>
          <w:b/>
          <w:bCs/>
          <w:noProof/>
          <w:szCs w:val="18"/>
        </w:rPr>
        <w:t>CL</w:t>
      </w:r>
      <w:r w:rsidR="00E06481">
        <w:rPr>
          <w:b/>
          <w:bCs/>
          <w:noProof/>
          <w:szCs w:val="18"/>
        </w:rPr>
        <w:t xml:space="preserve"> </w:t>
      </w:r>
      <w:r w:rsidR="001824CE">
        <w:rPr>
          <w:b/>
          <w:bCs/>
          <w:noProof/>
          <w:szCs w:val="18"/>
        </w:rPr>
        <w:t>001</w:t>
      </w:r>
      <w:r>
        <w:t xml:space="preserve"> | </w:t>
      </w:r>
      <w:r w:rsidR="001234B8" w:rsidRPr="001234B8">
        <w:t>6 March 2023</w:t>
      </w:r>
    </w:p>
    <w:p w14:paraId="15E4A661" w14:textId="724C1F0B" w:rsidR="00052647" w:rsidRDefault="00052647" w:rsidP="00052647">
      <w:pPr>
        <w:pStyle w:val="Footer-Title"/>
        <w:jc w:val="right"/>
      </w:pPr>
    </w:p>
    <w:p w14:paraId="78F2B580" w14:textId="34D18F9F" w:rsidR="006E5670" w:rsidRPr="006E5670" w:rsidRDefault="00A61D35" w:rsidP="006E5670">
      <w:pPr>
        <w:pStyle w:val="Heading1"/>
      </w:pPr>
      <w:r>
        <w:t>Notification of change checklist</w:t>
      </w:r>
      <w:r w:rsidR="007F34B5">
        <w:br/>
      </w:r>
      <w:r w:rsidR="00BE5A5D" w:rsidRPr="00BE5A5D">
        <w:rPr>
          <w:rStyle w:val="Emphasis"/>
          <w:b w:val="0"/>
          <w:bCs/>
          <w:i w:val="0"/>
          <w:iCs w:val="0"/>
          <w:sz w:val="36"/>
          <w:szCs w:val="36"/>
        </w:rPr>
        <w:t>(RO Act s</w:t>
      </w:r>
      <w:r w:rsidR="00A64B1F">
        <w:rPr>
          <w:rStyle w:val="Emphasis"/>
          <w:b w:val="0"/>
          <w:bCs/>
          <w:i w:val="0"/>
          <w:iCs w:val="0"/>
          <w:sz w:val="36"/>
          <w:szCs w:val="36"/>
        </w:rPr>
        <w:t xml:space="preserve">ection </w:t>
      </w:r>
      <w:r w:rsidR="00BE5A5D" w:rsidRPr="00BE5A5D">
        <w:rPr>
          <w:rStyle w:val="Emphasis"/>
          <w:b w:val="0"/>
          <w:bCs/>
          <w:i w:val="0"/>
          <w:iCs w:val="0"/>
          <w:sz w:val="36"/>
          <w:szCs w:val="36"/>
        </w:rPr>
        <w:t>233)</w:t>
      </w:r>
      <w:r w:rsidR="006E5670" w:rsidRPr="006E5670">
        <w:rPr>
          <w:rFonts w:ascii="Arial" w:eastAsia="Calibri" w:hAnsi="Arial" w:cs="Times New Roman"/>
          <w:color w:val="auto"/>
        </w:rPr>
        <w:tab/>
      </w:r>
    </w:p>
    <w:p w14:paraId="1719A7E6" w14:textId="7FEAEABB" w:rsidR="006E5670" w:rsidRPr="006E5670" w:rsidRDefault="006E5670" w:rsidP="006E5670">
      <w:pPr>
        <w:rPr>
          <w:rFonts w:ascii="Arial" w:eastAsia="Times New Roman" w:hAnsi="Arial" w:cs="Times New Roman"/>
          <w:bCs/>
          <w:color w:val="4A8000"/>
          <w:sz w:val="40"/>
          <w:szCs w:val="28"/>
        </w:rPr>
      </w:pPr>
      <w:r>
        <w:rPr>
          <w:b/>
          <w:caps/>
          <w:noProof/>
          <w:color w:val="E7B100" w:themeColor="accent1"/>
          <w:sz w:val="25"/>
        </w:rPr>
        <mc:AlternateContent>
          <mc:Choice Requires="wps">
            <w:drawing>
              <wp:anchor distT="0" distB="0" distL="114300" distR="114300" simplePos="0" relativeHeight="251693056" behindDoc="0" locked="0" layoutInCell="1" allowOverlap="1" wp14:anchorId="6D0607C2" wp14:editId="1B649F68">
                <wp:simplePos x="0" y="0"/>
                <wp:positionH relativeFrom="column">
                  <wp:posOffset>0</wp:posOffset>
                </wp:positionH>
                <wp:positionV relativeFrom="paragraph">
                  <wp:posOffset>12065</wp:posOffset>
                </wp:positionV>
                <wp:extent cx="1434905" cy="0"/>
                <wp:effectExtent l="0" t="12700" r="26035" b="254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1EAC0" id="Straight Connector 7" o:spid="_x0000_s1026" alt="&quot;&quot;"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r w:rsidRPr="00C65C20">
        <w:t xml:space="preserve"> </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2014"/>
        <w:gridCol w:w="1701"/>
        <w:gridCol w:w="2126"/>
        <w:gridCol w:w="3260"/>
      </w:tblGrid>
      <w:tr w:rsidR="006E5670" w:rsidRPr="006E5670" w14:paraId="677433C4" w14:textId="77777777" w:rsidTr="001824CE">
        <w:trPr>
          <w:cantSplit/>
          <w:trHeight w:val="20"/>
        </w:trPr>
        <w:tc>
          <w:tcPr>
            <w:tcW w:w="2014" w:type="dxa"/>
            <w:shd w:val="clear" w:color="auto" w:fill="E6E6E6" w:themeFill="background2"/>
            <w:hideMark/>
          </w:tcPr>
          <w:p w14:paraId="4E4AE52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AR caseHQ Number:</w:t>
            </w:r>
          </w:p>
        </w:tc>
        <w:tc>
          <w:tcPr>
            <w:tcW w:w="1701" w:type="dxa"/>
            <w:shd w:val="clear" w:color="auto" w:fill="auto"/>
            <w:hideMark/>
          </w:tcPr>
          <w:p w14:paraId="2A466875" w14:textId="77777777" w:rsidR="006E5670" w:rsidRPr="006E5670" w:rsidRDefault="006E5670" w:rsidP="006E5670">
            <w:pPr>
              <w:suppressAutoHyphens w:val="0"/>
              <w:spacing w:line="240" w:lineRule="auto"/>
              <w:rPr>
                <w:rFonts w:eastAsia="Calibri" w:cs="Calibri"/>
                <w:color w:val="auto"/>
              </w:rPr>
            </w:pPr>
          </w:p>
        </w:tc>
        <w:tc>
          <w:tcPr>
            <w:tcW w:w="2126" w:type="dxa"/>
            <w:shd w:val="clear" w:color="auto" w:fill="E6E6E6" w:themeFill="background2"/>
          </w:tcPr>
          <w:p w14:paraId="6A220F11"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Action Officer:</w:t>
            </w:r>
          </w:p>
        </w:tc>
        <w:tc>
          <w:tcPr>
            <w:tcW w:w="3260" w:type="dxa"/>
            <w:shd w:val="clear" w:color="auto" w:fill="auto"/>
          </w:tcPr>
          <w:p w14:paraId="37A8F2B7" w14:textId="77777777" w:rsidR="006E5670" w:rsidRPr="006E5670" w:rsidRDefault="006E5670" w:rsidP="006E5670">
            <w:pPr>
              <w:suppressAutoHyphens w:val="0"/>
              <w:spacing w:line="240" w:lineRule="auto"/>
              <w:rPr>
                <w:rFonts w:eastAsia="Calibri" w:cs="Calibri"/>
                <w:color w:val="auto"/>
              </w:rPr>
            </w:pPr>
          </w:p>
        </w:tc>
      </w:tr>
      <w:tr w:rsidR="006E5670" w:rsidRPr="006E5670" w14:paraId="11CB5882" w14:textId="77777777" w:rsidTr="001824CE">
        <w:trPr>
          <w:cantSplit/>
          <w:trHeight w:val="20"/>
        </w:trPr>
        <w:tc>
          <w:tcPr>
            <w:tcW w:w="2014" w:type="dxa"/>
            <w:shd w:val="clear" w:color="auto" w:fill="E6E6E6" w:themeFill="background2"/>
            <w:hideMark/>
          </w:tcPr>
          <w:p w14:paraId="6FF2C582"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Org. Code:</w:t>
            </w:r>
          </w:p>
        </w:tc>
        <w:tc>
          <w:tcPr>
            <w:tcW w:w="1701" w:type="dxa"/>
            <w:shd w:val="clear" w:color="auto" w:fill="auto"/>
            <w:hideMark/>
          </w:tcPr>
          <w:p w14:paraId="4F900E3A" w14:textId="77777777" w:rsidR="006E5670" w:rsidRPr="006E5670" w:rsidRDefault="006E5670" w:rsidP="006E5670">
            <w:pPr>
              <w:suppressAutoHyphens w:val="0"/>
              <w:spacing w:line="240" w:lineRule="auto"/>
              <w:rPr>
                <w:rFonts w:eastAsia="Calibri" w:cs="Calibri"/>
                <w:color w:val="auto"/>
              </w:rPr>
            </w:pPr>
          </w:p>
        </w:tc>
        <w:tc>
          <w:tcPr>
            <w:tcW w:w="2126" w:type="dxa"/>
            <w:shd w:val="clear" w:color="auto" w:fill="E6E6E6" w:themeFill="background2"/>
          </w:tcPr>
          <w:p w14:paraId="647EA69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Organisation Name:</w:t>
            </w:r>
          </w:p>
        </w:tc>
        <w:tc>
          <w:tcPr>
            <w:tcW w:w="3260" w:type="dxa"/>
            <w:shd w:val="clear" w:color="auto" w:fill="auto"/>
          </w:tcPr>
          <w:p w14:paraId="69CA527C" w14:textId="77777777" w:rsidR="006E5670" w:rsidRPr="006E5670" w:rsidRDefault="006E5670" w:rsidP="006E5670">
            <w:pPr>
              <w:suppressAutoHyphens w:val="0"/>
              <w:spacing w:line="240" w:lineRule="auto"/>
              <w:rPr>
                <w:rFonts w:eastAsia="Calibri" w:cs="Calibri"/>
                <w:color w:val="auto"/>
              </w:rPr>
            </w:pPr>
          </w:p>
        </w:tc>
      </w:tr>
      <w:tr w:rsidR="006E5670" w:rsidRPr="006E5670" w14:paraId="3A285D6B" w14:textId="77777777" w:rsidTr="001824CE">
        <w:trPr>
          <w:cantSplit/>
          <w:trHeight w:val="20"/>
        </w:trPr>
        <w:tc>
          <w:tcPr>
            <w:tcW w:w="2014" w:type="dxa"/>
            <w:shd w:val="clear" w:color="auto" w:fill="E6E6E6" w:themeFill="background2"/>
          </w:tcPr>
          <w:p w14:paraId="410F3790"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Lodgement Date:</w:t>
            </w:r>
          </w:p>
        </w:tc>
        <w:tc>
          <w:tcPr>
            <w:tcW w:w="1701" w:type="dxa"/>
            <w:shd w:val="clear" w:color="auto" w:fill="auto"/>
          </w:tcPr>
          <w:p w14:paraId="7FD35BF6" w14:textId="77777777" w:rsidR="006E5670" w:rsidRPr="006E5670" w:rsidRDefault="006E5670" w:rsidP="006E5670">
            <w:pPr>
              <w:suppressAutoHyphens w:val="0"/>
              <w:spacing w:line="240" w:lineRule="auto"/>
              <w:rPr>
                <w:rFonts w:eastAsia="Calibri" w:cs="Calibri"/>
                <w:color w:val="auto"/>
              </w:rPr>
            </w:pPr>
          </w:p>
        </w:tc>
        <w:tc>
          <w:tcPr>
            <w:tcW w:w="2126" w:type="dxa"/>
            <w:shd w:val="clear" w:color="auto" w:fill="E6E6E6" w:themeFill="background2"/>
          </w:tcPr>
          <w:p w14:paraId="6A7BE599"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Branch Name (if applicable):</w:t>
            </w:r>
          </w:p>
        </w:tc>
        <w:tc>
          <w:tcPr>
            <w:tcW w:w="3260" w:type="dxa"/>
            <w:shd w:val="clear" w:color="auto" w:fill="auto"/>
          </w:tcPr>
          <w:p w14:paraId="2E241AE4" w14:textId="77777777" w:rsidR="006E5670" w:rsidRPr="006E5670" w:rsidRDefault="006E5670" w:rsidP="006E5670">
            <w:pPr>
              <w:suppressAutoHyphens w:val="0"/>
              <w:spacing w:line="240" w:lineRule="auto"/>
              <w:rPr>
                <w:rFonts w:eastAsia="Calibri" w:cs="Calibri"/>
                <w:color w:val="auto"/>
              </w:rPr>
            </w:pPr>
          </w:p>
        </w:tc>
      </w:tr>
    </w:tbl>
    <w:p w14:paraId="39949B60" w14:textId="77777777" w:rsidR="006E5670" w:rsidRPr="006E5670" w:rsidRDefault="006E5670" w:rsidP="006E5670">
      <w:pPr>
        <w:suppressAutoHyphens w:val="0"/>
        <w:spacing w:before="0" w:after="200" w:line="276" w:lineRule="auto"/>
        <w:rPr>
          <w:rFonts w:eastAsia="Calibri" w:cs="Calibri"/>
          <w:color w:val="aut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top w:w="57" w:type="dxa"/>
          <w:bottom w:w="57" w:type="dxa"/>
        </w:tblCellMar>
        <w:tblLook w:val="04A0" w:firstRow="1" w:lastRow="0" w:firstColumn="1" w:lastColumn="0" w:noHBand="0" w:noVBand="1"/>
      </w:tblPr>
      <w:tblGrid>
        <w:gridCol w:w="1389"/>
        <w:gridCol w:w="7637"/>
      </w:tblGrid>
      <w:tr w:rsidR="006E5670" w:rsidRPr="006E5670" w14:paraId="5C4079F3" w14:textId="77777777" w:rsidTr="006E5670">
        <w:tc>
          <w:tcPr>
            <w:tcW w:w="1389" w:type="dxa"/>
            <w:shd w:val="clear" w:color="auto" w:fill="F2F2F2"/>
            <w:vAlign w:val="center"/>
          </w:tcPr>
          <w:p w14:paraId="151992FC" w14:textId="37D21A23" w:rsidR="006E5670" w:rsidRPr="006E5670" w:rsidRDefault="006E5670" w:rsidP="006E5670">
            <w:pPr>
              <w:suppressAutoHyphens w:val="0"/>
              <w:spacing w:line="240" w:lineRule="auto"/>
              <w:jc w:val="center"/>
              <w:rPr>
                <w:rFonts w:eastAsia="Calibri" w:cs="Calibri"/>
                <w:b/>
                <w:color w:val="auto"/>
                <w:sz w:val="24"/>
                <w:lang w:val="en-GB"/>
              </w:rPr>
            </w:pPr>
            <w:r>
              <w:rPr>
                <w:b/>
                <w:noProof/>
                <w:sz w:val="24"/>
                <w:lang w:eastAsia="en-AU"/>
              </w:rPr>
              <w:drawing>
                <wp:inline distT="0" distB="0" distL="0" distR="0" wp14:anchorId="12417235" wp14:editId="73C70549">
                  <wp:extent cx="619137" cy="587148"/>
                  <wp:effectExtent l="0" t="0" r="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37" cy="587148"/>
                          </a:xfrm>
                          <a:prstGeom prst="rect">
                            <a:avLst/>
                          </a:prstGeom>
                        </pic:spPr>
                      </pic:pic>
                    </a:graphicData>
                  </a:graphic>
                </wp:inline>
              </w:drawing>
            </w:r>
          </w:p>
        </w:tc>
        <w:tc>
          <w:tcPr>
            <w:tcW w:w="7637" w:type="dxa"/>
            <w:shd w:val="clear" w:color="auto" w:fill="F2F2F2"/>
            <w:vAlign w:val="center"/>
          </w:tcPr>
          <w:p w14:paraId="1128909C" w14:textId="77777777" w:rsidR="006E5670" w:rsidRPr="006E5670" w:rsidRDefault="006E5670" w:rsidP="006E5670">
            <w:pPr>
              <w:suppressAutoHyphens w:val="0"/>
              <w:spacing w:line="240" w:lineRule="auto"/>
              <w:rPr>
                <w:rFonts w:eastAsia="Calibri" w:cs="Calibri"/>
                <w:b/>
                <w:color w:val="auto"/>
                <w:sz w:val="24"/>
                <w:lang w:val="en-GB"/>
              </w:rPr>
            </w:pPr>
            <w:r w:rsidRPr="006E5670">
              <w:rPr>
                <w:rFonts w:eastAsia="Calibri" w:cs="Calibri"/>
                <w:b/>
                <w:color w:val="auto"/>
                <w:sz w:val="24"/>
                <w:lang w:val="en-GB"/>
              </w:rPr>
              <w:t>DO NOT PROCESS NOCS UNTIL AFTER THE ANNUAL RETURN IS FILED.</w:t>
            </w:r>
          </w:p>
        </w:tc>
      </w:tr>
    </w:tbl>
    <w:p w14:paraId="309351D8" w14:textId="77777777" w:rsidR="006E5670" w:rsidRPr="006E5670" w:rsidRDefault="006E5670" w:rsidP="006E5670">
      <w:pPr>
        <w:suppressAutoHyphens w:val="0"/>
        <w:spacing w:before="0" w:after="200" w:line="276" w:lineRule="auto"/>
        <w:rPr>
          <w:rFonts w:eastAsia="Calibri" w:cs="Calibri"/>
          <w:b/>
          <w:color w:val="7BC200"/>
          <w:szCs w:val="20"/>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684"/>
        <w:gridCol w:w="1417"/>
      </w:tblGrid>
      <w:tr w:rsidR="006E5670" w:rsidRPr="006E5670" w14:paraId="04BE0B5A" w14:textId="77777777" w:rsidTr="006E5670">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1EB79AE5" w14:textId="77777777" w:rsidR="006E5670" w:rsidRPr="006E5670" w:rsidRDefault="006E5670" w:rsidP="006E5670">
            <w:pPr>
              <w:suppressAutoHyphens w:val="0"/>
              <w:spacing w:line="240" w:lineRule="auto"/>
              <w:rPr>
                <w:rFonts w:eastAsia="Calibri" w:cs="Calibri"/>
                <w:b/>
                <w:color w:val="FFFFFF"/>
              </w:rPr>
            </w:pPr>
            <w:r w:rsidRPr="006E5670">
              <w:rPr>
                <w:rFonts w:eastAsia="Calibri" w:cs="Calibri"/>
                <w:b/>
                <w:color w:val="FFFFFF"/>
              </w:rPr>
              <w:t>Lodgement</w:t>
            </w:r>
          </w:p>
        </w:tc>
      </w:tr>
      <w:tr w:rsidR="006E5670" w:rsidRPr="006E5670" w14:paraId="37D01CE8" w14:textId="77777777" w:rsidTr="009F002B">
        <w:trPr>
          <w:cantSplit/>
          <w:trHeight w:val="20"/>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09C62C1A"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Date stamp affixed or email with date</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296A1F6"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w:t>
            </w:r>
          </w:p>
        </w:tc>
      </w:tr>
      <w:tr w:rsidR="006E5670" w:rsidRPr="006E5670" w14:paraId="18013994" w14:textId="77777777" w:rsidTr="009F002B">
        <w:trPr>
          <w:cantSplit/>
          <w:trHeight w:val="20"/>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45F1AF25"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Notification lodged within 35 days</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3D9077D"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1EE6C164" w14:textId="77777777" w:rsidTr="009F002B">
        <w:trPr>
          <w:cantSplit/>
          <w:trHeight w:val="20"/>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0A9D37"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If no, how many days late?</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14:paraId="6C3DEE2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No. of days</w:t>
            </w:r>
          </w:p>
        </w:tc>
      </w:tr>
      <w:tr w:rsidR="006E5670" w:rsidRPr="006E5670" w14:paraId="5D804906" w14:textId="77777777" w:rsidTr="009F002B">
        <w:trPr>
          <w:cantSplit/>
          <w:trHeight w:val="20"/>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1595D4C0" w14:textId="77777777" w:rsidR="006E5670" w:rsidRPr="006E5670" w:rsidRDefault="006E5670" w:rsidP="006E5670">
            <w:pPr>
              <w:suppressAutoHyphens w:val="0"/>
              <w:spacing w:line="240" w:lineRule="auto"/>
              <w:rPr>
                <w:rFonts w:eastAsia="Calibri" w:cs="Calibri"/>
                <w:i/>
                <w:color w:val="auto"/>
              </w:rPr>
            </w:pPr>
            <w:r w:rsidRPr="006E5670">
              <w:rPr>
                <w:rFonts w:eastAsia="Calibri" w:cs="Calibri"/>
                <w:color w:val="auto"/>
              </w:rPr>
              <w:t>If no, check last two acknowledgements of notifications of change:</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00F7ECD" w14:textId="77777777" w:rsidR="006E5670" w:rsidRPr="006E5670" w:rsidRDefault="006E5670" w:rsidP="006E5670">
            <w:pPr>
              <w:suppressAutoHyphens w:val="0"/>
              <w:spacing w:line="240" w:lineRule="auto"/>
              <w:rPr>
                <w:rFonts w:eastAsia="Calibri" w:cs="Calibri"/>
                <w:b/>
                <w:color w:val="auto"/>
              </w:rPr>
            </w:pPr>
          </w:p>
        </w:tc>
      </w:tr>
      <w:tr w:rsidR="006E5670" w:rsidRPr="006E5670" w14:paraId="57CD8BCC" w14:textId="77777777" w:rsidTr="009F002B">
        <w:trPr>
          <w:cantSplit/>
          <w:trHeight w:val="20"/>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1D7E611F" w14:textId="77777777" w:rsidR="006E5670" w:rsidRPr="006E5670" w:rsidRDefault="006E5670" w:rsidP="006E5670">
            <w:pPr>
              <w:suppressAutoHyphens w:val="0"/>
              <w:spacing w:line="240" w:lineRule="auto"/>
              <w:ind w:left="720"/>
              <w:rPr>
                <w:rFonts w:eastAsia="Calibri" w:cs="Calibri"/>
                <w:color w:val="auto"/>
              </w:rPr>
            </w:pPr>
            <w:r w:rsidRPr="006E5670">
              <w:rPr>
                <w:rFonts w:eastAsia="Calibri" w:cs="Calibri"/>
                <w:color w:val="auto"/>
              </w:rPr>
              <w:t>Previous acknowledgement letter indicates that all notifications were on time</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46091FE"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r w:rsidR="006E5670" w:rsidRPr="006E5670" w14:paraId="2223888D" w14:textId="77777777" w:rsidTr="009F002B">
        <w:trPr>
          <w:cantSplit/>
          <w:trHeight w:val="313"/>
        </w:trPr>
        <w:tc>
          <w:tcPr>
            <w:tcW w:w="76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0378F8BD" w14:textId="77777777" w:rsidR="006E5670" w:rsidRPr="006E5670" w:rsidRDefault="006E5670" w:rsidP="006E5670">
            <w:pPr>
              <w:suppressAutoHyphens w:val="0"/>
              <w:spacing w:line="240" w:lineRule="auto"/>
              <w:ind w:left="720"/>
              <w:rPr>
                <w:rFonts w:eastAsia="Calibri" w:cs="Calibri"/>
                <w:color w:val="auto"/>
              </w:rPr>
            </w:pPr>
            <w:r w:rsidRPr="006E5670">
              <w:rPr>
                <w:rFonts w:eastAsia="Calibri" w:cs="Calibri"/>
                <w:color w:val="auto"/>
              </w:rPr>
              <w:t>Second last acknowledgement letter indicates that all notifications were on time</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EB2627"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bl>
    <w:p w14:paraId="483A4FA8" w14:textId="77777777" w:rsidR="006E5670" w:rsidRPr="006E5670" w:rsidRDefault="006E5670" w:rsidP="006E5670">
      <w:pPr>
        <w:suppressAutoHyphens w:val="0"/>
        <w:spacing w:before="0" w:after="200" w:line="276" w:lineRule="auto"/>
        <w:rPr>
          <w:rFonts w:eastAsia="Calibri" w:cs="Calibri"/>
          <w:color w:val="auto"/>
        </w:rPr>
      </w:pPr>
    </w:p>
    <w:p w14:paraId="000EAFFC"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lastRenderedPageBreak/>
        <w:t>For internal use only (click on arrow to show more): update caseHQ and website</w:t>
      </w:r>
      <w:r w:rsidRPr="006E5670">
        <w:rPr>
          <w:rFonts w:eastAsia="Times New Roman" w:cs="Calibri"/>
          <w:b/>
          <w:bCs/>
          <w:noProof/>
          <w:color w:val="808080"/>
          <w:sz w:val="12"/>
          <w:lang w:eastAsia="en-AU"/>
        </w:rPr>
        <w:t xml:space="preserve"> </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709"/>
        <w:gridCol w:w="1392"/>
      </w:tblGrid>
      <w:tr w:rsidR="006E5670" w:rsidRPr="006E5670" w14:paraId="4B20C7D4"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E8202C1"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Check that this NoC has been loaded to website on the AR matter </w:t>
            </w:r>
            <w:r w:rsidRPr="006E5670">
              <w:rPr>
                <w:rFonts w:eastAsia="Calibri" w:cs="Calibri"/>
                <w:b/>
                <w:bCs/>
                <w:color w:val="auto"/>
              </w:rPr>
              <w:t>that the notification changes</w:t>
            </w:r>
            <w:r w:rsidRPr="006E5670">
              <w:rPr>
                <w:rFonts w:eastAsia="Calibri" w:cs="Calibri"/>
                <w:color w:val="auto"/>
              </w:rPr>
              <w:t xml:space="preserve">. </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CB08665"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273E2352"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39EE2A9"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uploaded, check that private information redacted or removed</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16A54A5"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12B831BC"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5DDD16A"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not uploaded, OCR the NoC, remove or redact any private information and upload to the website</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9B79410"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16264659"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3F58BFF4"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Check that this NoC is on caseHQ on the AR matter </w:t>
            </w:r>
            <w:r w:rsidRPr="006E5670">
              <w:rPr>
                <w:rFonts w:eastAsia="Calibri" w:cs="Calibri"/>
                <w:b/>
                <w:color w:val="auto"/>
              </w:rPr>
              <w:t>that the notification changes</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4AC8D87E"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077AEF20"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5657F60"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NoC changes the </w:t>
            </w:r>
            <w:r w:rsidRPr="006E5670">
              <w:rPr>
                <w:rFonts w:eastAsia="Calibri" w:cs="Calibri"/>
                <w:b/>
                <w:color w:val="auto"/>
              </w:rPr>
              <w:t>list of offices and/or office holders</w:t>
            </w:r>
            <w:r w:rsidRPr="006E5670">
              <w:rPr>
                <w:rFonts w:eastAsia="Calibri" w:cs="Calibri"/>
                <w:color w:val="auto"/>
              </w:rPr>
              <w:t>:</w:t>
            </w:r>
          </w:p>
          <w:p w14:paraId="31D464CF"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forward the NoC to GT training admin officer</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C2C385C"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7F14B591"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2345FF7"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the NoC changes </w:t>
            </w:r>
            <w:r w:rsidRPr="006E5670">
              <w:rPr>
                <w:rFonts w:eastAsia="Calibri" w:cs="Calibri"/>
                <w:b/>
                <w:color w:val="auto"/>
              </w:rPr>
              <w:t>key office holders</w:t>
            </w:r>
            <w:r w:rsidRPr="006E5670">
              <w:rPr>
                <w:rFonts w:eastAsia="Calibri" w:cs="Calibri"/>
                <w:color w:val="auto"/>
              </w:rPr>
              <w:t>:</w:t>
            </w:r>
          </w:p>
          <w:p w14:paraId="7E524930"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Secretary</w:t>
            </w:r>
          </w:p>
          <w:p w14:paraId="35CEBB10"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President</w:t>
            </w:r>
          </w:p>
          <w:p w14:paraId="56EB1BC5"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CEO (if an office) </w:t>
            </w:r>
          </w:p>
          <w:p w14:paraId="14952EEF"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ED (if an office) </w:t>
            </w:r>
          </w:p>
          <w:p w14:paraId="3A363C8C"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Assistant Secretary</w:t>
            </w:r>
          </w:p>
          <w:p w14:paraId="4DBDA9C4" w14:textId="77777777" w:rsidR="006E5670" w:rsidRPr="006E5670" w:rsidRDefault="006E5670" w:rsidP="006E5670">
            <w:pPr>
              <w:suppressAutoHyphens w:val="0"/>
              <w:spacing w:before="120" w:after="120" w:line="240" w:lineRule="auto"/>
              <w:ind w:left="360"/>
              <w:rPr>
                <w:rFonts w:eastAsia="Calibri" w:cs="Calibri"/>
                <w:color w:val="auto"/>
              </w:rPr>
            </w:pPr>
            <w:r w:rsidRPr="006E5670">
              <w:rPr>
                <w:rFonts w:eastAsia="Calibri" w:cs="Calibri"/>
                <w:color w:val="auto"/>
              </w:rPr>
              <w:t>Update the relevant office holders on caseHQ by:</w:t>
            </w:r>
          </w:p>
          <w:p w14:paraId="0026950E"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deleting previous office holder from the list of related entities of the org/branch</w:t>
            </w:r>
          </w:p>
          <w:p w14:paraId="6330ED2F"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adding new office holder as a related entity of the org/branch</w:t>
            </w:r>
          </w:p>
          <w:p w14:paraId="67081FA1"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you save the changes by selecting ‘save’ on the entity</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DB25FDF"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37100742"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886676C" w14:textId="2A020F1F"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the NoC changes </w:t>
            </w:r>
            <w:r w:rsidRPr="006E5670">
              <w:rPr>
                <w:rFonts w:eastAsia="Calibri" w:cs="Calibri"/>
                <w:b/>
                <w:color w:val="auto"/>
              </w:rPr>
              <w:t>the primary contact</w:t>
            </w:r>
            <w:r w:rsidRPr="006E5670">
              <w:rPr>
                <w:rFonts w:eastAsia="Calibri" w:cs="Calibri"/>
                <w:color w:val="auto"/>
              </w:rPr>
              <w:t>:</w:t>
            </w:r>
          </w:p>
          <w:p w14:paraId="373A7BDE"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change the relationship from ‘contact’ to ‘primary contact’</w:t>
            </w:r>
          </w:p>
          <w:p w14:paraId="59AEC120"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change the relationship of previous to ‘contact’</w:t>
            </w:r>
          </w:p>
          <w:p w14:paraId="2033BB6C"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you save these changes by selecting ‘save’ on the entity</w:t>
            </w:r>
          </w:p>
          <w:p w14:paraId="7BA9ED0E"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the new primary contact’s preferred email address is the org/branch’s preferred email address:</w:t>
            </w:r>
          </w:p>
          <w:p w14:paraId="40F83596"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 xml:space="preserve">either check ‘preferred contact’ in the relevant email address details on the new primary contact’s entity details, or you may need to create a new email address and check ‘preferred contact’ </w:t>
            </w:r>
          </w:p>
          <w:p w14:paraId="0D2C8CF1" w14:textId="5760CA55"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If there is already a preferred, but different, email address, UNCHECK ‘preferred contact’ on this old email address, but do NOT inactivate the old email address</w:t>
            </w:r>
          </w:p>
          <w:p w14:paraId="0127BE0A" w14:textId="0545E31D"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check whether the previous primary contact is the contact for any open </w:t>
            </w:r>
            <w:r w:rsidR="005E45A6">
              <w:rPr>
                <w:rFonts w:eastAsia="Calibri" w:cs="Calibri"/>
                <w:color w:val="auto"/>
              </w:rPr>
              <w:t xml:space="preserve"> </w:t>
            </w:r>
            <w:r w:rsidR="007B3E00">
              <w:rPr>
                <w:rFonts w:eastAsia="Calibri" w:cs="Calibri"/>
                <w:color w:val="auto"/>
              </w:rPr>
              <w:t>C</w:t>
            </w:r>
            <w:r w:rsidR="005E45A6">
              <w:rPr>
                <w:rFonts w:eastAsia="Calibri" w:cs="Calibri"/>
                <w:color w:val="auto"/>
              </w:rPr>
              <w:t>ommission</w:t>
            </w:r>
            <w:r w:rsidRPr="006E5670">
              <w:rPr>
                <w:rFonts w:eastAsia="Calibri" w:cs="Calibri"/>
                <w:color w:val="auto"/>
              </w:rPr>
              <w:t xml:space="preserve"> matters</w:t>
            </w:r>
          </w:p>
          <w:p w14:paraId="6CB239DB"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so, change the contact details on the matter to the new office holder for those matters, UNLESS it is an I matter</w:t>
            </w:r>
          </w:p>
          <w:p w14:paraId="0C62778E" w14:textId="77777777" w:rsidR="006E5670" w:rsidRPr="006E5670" w:rsidRDefault="006E5670" w:rsidP="006E5670">
            <w:pPr>
              <w:numPr>
                <w:ilvl w:val="1"/>
                <w:numId w:val="0"/>
              </w:numPr>
              <w:suppressAutoHyphens w:val="0"/>
              <w:spacing w:before="120" w:after="120" w:line="240" w:lineRule="auto"/>
              <w:ind w:left="1080" w:hanging="360"/>
              <w:rPr>
                <w:rFonts w:eastAsia="Calibri" w:cs="Calibri"/>
                <w:color w:val="auto"/>
                <w:lang w:eastAsia="en-AU"/>
              </w:rPr>
            </w:pPr>
            <w:r w:rsidRPr="006E5670">
              <w:rPr>
                <w:rFonts w:eastAsia="Calibri" w:cs="Calibri"/>
                <w:color w:val="auto"/>
                <w:lang w:eastAsia="en-AU"/>
              </w:rPr>
              <w:t>if it is an I matter advise the relevant action officer that the primary contact for this organisation has changed</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8913E4E"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5805CF91"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CF34F68"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the NoC changes the </w:t>
            </w:r>
            <w:r w:rsidRPr="006E5670">
              <w:rPr>
                <w:rFonts w:eastAsia="Calibri" w:cs="Calibri"/>
                <w:b/>
                <w:color w:val="auto"/>
              </w:rPr>
              <w:t>address of organisation/branch</w:t>
            </w:r>
          </w:p>
          <w:p w14:paraId="1D3A4038"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‘add’ the new address on caseHQ by selecting ‘add’ in the address field</w:t>
            </w:r>
          </w:p>
          <w:p w14:paraId="5EBE6C80"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enter the ‘effective date’ which is the date of commencement of the new address</w:t>
            </w:r>
          </w:p>
          <w:p w14:paraId="4A554144"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enter the date the NoC was received</w:t>
            </w:r>
          </w:p>
          <w:p w14:paraId="43B5B494" w14:textId="2C0ADE3F"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‘inactivate’ the old address of the org/branch on caseHQ</w:t>
            </w:r>
          </w:p>
          <w:p w14:paraId="2CDD7AAB"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enter the ‘effective date’ which is the date the old address ceased</w:t>
            </w:r>
          </w:p>
          <w:p w14:paraId="47B7B0FC"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enter the date the NoC was received</w:t>
            </w:r>
          </w:p>
          <w:p w14:paraId="6D0D9C98"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you save the changes by selecting ‘save’ on the entity</w:t>
            </w:r>
          </w:p>
          <w:p w14:paraId="3E3D6662"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there is an open I matter, advise the relevant action officer</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48D9E7C"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6AD1BA6D"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1F8C351"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the NoC changes </w:t>
            </w:r>
            <w:r w:rsidRPr="006E5670">
              <w:rPr>
                <w:rFonts w:eastAsia="Calibri" w:cs="Calibri"/>
                <w:b/>
                <w:color w:val="auto"/>
              </w:rPr>
              <w:t>the preferred email address of the org/branch</w:t>
            </w:r>
            <w:r w:rsidRPr="006E5670">
              <w:rPr>
                <w:rFonts w:eastAsia="Calibri" w:cs="Calibri"/>
                <w:color w:val="auto"/>
              </w:rPr>
              <w:t>:</w:t>
            </w:r>
          </w:p>
          <w:p w14:paraId="6F69EBDD" w14:textId="37FCE364"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change the preferred email address on caseHQ by ‘adding’ a new email address and marking as ‘preferred’ and removing the ‘preferred check’ on old email address. If the old email address is no longer valid at all, ‘inactivate’ the old email address</w:t>
            </w:r>
          </w:p>
          <w:p w14:paraId="4D8A7DC9" w14:textId="652694EB"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you save the changes by s</w:t>
            </w:r>
            <w:r w:rsidR="00143E4E">
              <w:rPr>
                <w:rFonts w:eastAsia="Calibri" w:cs="Calibri"/>
                <w:color w:val="auto"/>
              </w:rPr>
              <w:t>ele</w:t>
            </w:r>
            <w:r w:rsidRPr="006E5670">
              <w:rPr>
                <w:rFonts w:eastAsia="Calibri" w:cs="Calibri"/>
                <w:color w:val="auto"/>
              </w:rPr>
              <w:t>cting ‘save’ on the entity</w:t>
            </w:r>
          </w:p>
          <w:p w14:paraId="550875A3"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change the preferred email address of the primary contact on caseHQ, as per the instructions for the org/branch</w:t>
            </w:r>
          </w:p>
          <w:p w14:paraId="4095E474"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there is an open I matter, advise the relevant action officer</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16A01BE"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0467AB82"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AE9D0BA" w14:textId="77777777" w:rsidR="006E5670" w:rsidRPr="006E5670" w:rsidRDefault="006E5670" w:rsidP="006E5670">
            <w:pPr>
              <w:suppressAutoHyphens w:val="0"/>
              <w:spacing w:before="120" w:after="120" w:line="240" w:lineRule="auto"/>
              <w:rPr>
                <w:rFonts w:eastAsia="Calibri" w:cs="Calibri"/>
                <w:iCs/>
                <w:color w:val="auto"/>
              </w:rPr>
            </w:pPr>
            <w:r w:rsidRPr="006E5670">
              <w:rPr>
                <w:rFonts w:eastAsia="Calibri" w:cs="Calibri"/>
                <w:iCs/>
                <w:color w:val="auto"/>
              </w:rPr>
              <w:t xml:space="preserve">If NoC advises </w:t>
            </w:r>
            <w:r w:rsidRPr="006E5670">
              <w:rPr>
                <w:rFonts w:eastAsia="Calibri" w:cs="Calibri"/>
                <w:b/>
                <w:iCs/>
                <w:color w:val="auto"/>
              </w:rPr>
              <w:t>creation of a new branch(es</w:t>
            </w:r>
            <w:r w:rsidRPr="006E5670">
              <w:rPr>
                <w:rFonts w:eastAsia="Calibri" w:cs="Calibri"/>
                <w:iCs/>
                <w:color w:val="auto"/>
              </w:rPr>
              <w:t>):</w:t>
            </w:r>
          </w:p>
          <w:p w14:paraId="46F91D0D"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create new branch(es) as an entity(ies) on caseHQ</w:t>
            </w:r>
          </w:p>
          <w:p w14:paraId="5DDC5F60"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the org code must start with the code of the organisation and must be in the format ‘NNNL-LLL’ where N=a number and L=a letter</w:t>
            </w:r>
          </w:p>
          <w:p w14:paraId="6A43D60A"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insert the date the NoC received into the relevant field on the new entities on caseHQ</w:t>
            </w:r>
          </w:p>
          <w:p w14:paraId="47773A9D"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they have a primary contact</w:t>
            </w:r>
          </w:p>
          <w:p w14:paraId="441071FA"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make sure they are a related entity of the organisation (Branch)</w:t>
            </w:r>
          </w:p>
          <w:p w14:paraId="45F14E99"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update website to list new branch(es)</w:t>
            </w:r>
          </w:p>
          <w:p w14:paraId="5561280F"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ensure the branch names are available options when loading documents to the web</w:t>
            </w:r>
          </w:p>
          <w:p w14:paraId="0B4AB78C"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ensure the branch codes are available options when loading documents to the web </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4C701F25"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62F5E88D" w14:textId="77777777" w:rsidTr="006E5670">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82B3E45" w14:textId="77777777" w:rsidR="006E5670" w:rsidRPr="006E5670" w:rsidRDefault="006E5670" w:rsidP="006E5670">
            <w:pPr>
              <w:suppressAutoHyphens w:val="0"/>
              <w:spacing w:before="120" w:after="120" w:line="240" w:lineRule="auto"/>
              <w:rPr>
                <w:rFonts w:eastAsia="Calibri" w:cs="Calibri"/>
                <w:b/>
                <w:color w:val="auto"/>
              </w:rPr>
            </w:pPr>
            <w:r w:rsidRPr="006E5670">
              <w:rPr>
                <w:rFonts w:eastAsia="Calibri" w:cs="Calibri"/>
                <w:color w:val="auto"/>
              </w:rPr>
              <w:t xml:space="preserve">If NoC advises of </w:t>
            </w:r>
            <w:r w:rsidRPr="006E5670">
              <w:rPr>
                <w:rFonts w:eastAsia="Calibri" w:cs="Calibri"/>
                <w:b/>
                <w:color w:val="auto"/>
              </w:rPr>
              <w:t>cessation of branch(es)</w:t>
            </w:r>
          </w:p>
          <w:p w14:paraId="4E009EB4"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enter the date the NoC received into the relevant field in the entity(ies)</w:t>
            </w:r>
          </w:p>
          <w:p w14:paraId="08D53DBB"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cancel the entity(ies) on caseHQ</w:t>
            </w:r>
          </w:p>
          <w:p w14:paraId="77ADD658"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check whether the entit(ies) are a party to any open matters, and if so consider whether the matter should be closed or remain open</w:t>
            </w:r>
          </w:p>
          <w:p w14:paraId="6304DCA3"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there is an open I matter, advise the relevant action officer</w:t>
            </w:r>
          </w:p>
          <w:p w14:paraId="4C913DFE"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delete the branch(es) as related entities of the organisation</w:t>
            </w:r>
          </w:p>
          <w:p w14:paraId="7B041EDF"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update the website to remove the names of the branch(es)</w:t>
            </w:r>
          </w:p>
        </w:tc>
        <w:tc>
          <w:tcPr>
            <w:tcW w:w="1392"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hideMark/>
          </w:tcPr>
          <w:p w14:paraId="68215CE7"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bl>
    <w:p w14:paraId="0EE752E0"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9101"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7709"/>
        <w:gridCol w:w="1392"/>
      </w:tblGrid>
      <w:tr w:rsidR="006E5670" w:rsidRPr="006E5670" w14:paraId="02E44B5F" w14:textId="77777777" w:rsidTr="006E5670">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tcMar>
              <w:top w:w="170" w:type="dxa"/>
              <w:bottom w:w="170" w:type="dxa"/>
            </w:tcMar>
            <w:hideMark/>
          </w:tcPr>
          <w:p w14:paraId="5B631332" w14:textId="77777777" w:rsidR="006E5670" w:rsidRPr="006E5670" w:rsidRDefault="006E5670" w:rsidP="006E5670">
            <w:pPr>
              <w:suppressAutoHyphens w:val="0"/>
              <w:spacing w:line="240" w:lineRule="auto"/>
              <w:rPr>
                <w:rFonts w:eastAsia="Calibri" w:cs="Calibri"/>
                <w:b/>
                <w:color w:val="FFFFFF"/>
              </w:rPr>
            </w:pPr>
            <w:r w:rsidRPr="006E5670">
              <w:rPr>
                <w:rFonts w:eastAsia="Calibri" w:cs="Calibri"/>
                <w:b/>
                <w:color w:val="FFFFFF"/>
              </w:rPr>
              <w:t>Declaration</w:t>
            </w:r>
          </w:p>
        </w:tc>
      </w:tr>
      <w:tr w:rsidR="006E5670" w:rsidRPr="006E5670" w14:paraId="37AF019F" w14:textId="77777777" w:rsidTr="006E5670">
        <w:trPr>
          <w:cantSplit/>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E6E6E6" w:themeFill="background2"/>
          </w:tcPr>
          <w:p w14:paraId="0B2C25B3"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 xml:space="preserve">Name and position of officer signing: </w:t>
            </w:r>
          </w:p>
        </w:tc>
      </w:tr>
      <w:tr w:rsidR="006E5670" w:rsidRPr="006E5670" w14:paraId="172D3FBE" w14:textId="77777777" w:rsidTr="00FE03B7">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auto"/>
            <w:hideMark/>
          </w:tcPr>
          <w:p w14:paraId="4FDE0712"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Statement signed by secretary or prescribed officer [reg 150]</w:t>
            </w:r>
          </w:p>
        </w:tc>
        <w:tc>
          <w:tcPr>
            <w:tcW w:w="1392" w:type="dxa"/>
            <w:tcBorders>
              <w:top w:val="single" w:sz="4" w:space="0" w:color="auto"/>
              <w:left w:val="single" w:sz="4" w:space="0" w:color="auto"/>
              <w:bottom w:val="single" w:sz="4" w:space="0" w:color="auto"/>
              <w:right w:val="single" w:sz="4" w:space="0" w:color="auto"/>
            </w:tcBorders>
            <w:hideMark/>
          </w:tcPr>
          <w:p w14:paraId="13C211B0"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w:t>
            </w:r>
          </w:p>
        </w:tc>
      </w:tr>
      <w:tr w:rsidR="006E5670" w:rsidRPr="006E5670" w14:paraId="16117BD9" w14:textId="77777777" w:rsidTr="00FE03B7">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auto"/>
            <w:hideMark/>
          </w:tcPr>
          <w:p w14:paraId="3DF31558" w14:textId="6ADDB5E6"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Declaration that the information is correct statement of the changes made to the records [s</w:t>
            </w:r>
            <w:r w:rsidR="00143E4E">
              <w:rPr>
                <w:rFonts w:eastAsia="Calibri" w:cs="Calibri"/>
                <w:color w:val="auto"/>
              </w:rPr>
              <w:t>ection</w:t>
            </w:r>
            <w:r w:rsidRPr="006E5670">
              <w:rPr>
                <w:rFonts w:eastAsia="Calibri" w:cs="Calibri"/>
                <w:color w:val="auto"/>
              </w:rPr>
              <w:t>233(2)]</w:t>
            </w:r>
          </w:p>
        </w:tc>
        <w:tc>
          <w:tcPr>
            <w:tcW w:w="1392" w:type="dxa"/>
            <w:tcBorders>
              <w:top w:val="single" w:sz="4" w:space="0" w:color="auto"/>
              <w:left w:val="single" w:sz="4" w:space="0" w:color="auto"/>
              <w:bottom w:val="single" w:sz="4" w:space="0" w:color="auto"/>
              <w:right w:val="single" w:sz="4" w:space="0" w:color="auto"/>
            </w:tcBorders>
            <w:hideMark/>
          </w:tcPr>
          <w:p w14:paraId="3186A916"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w:t>
            </w:r>
          </w:p>
        </w:tc>
      </w:tr>
      <w:tr w:rsidR="006E5670" w:rsidRPr="006E5670" w14:paraId="0F6FA2E9" w14:textId="77777777" w:rsidTr="00FE03B7">
        <w:trPr>
          <w:cantSplit/>
          <w:trHeight w:val="20"/>
        </w:trPr>
        <w:tc>
          <w:tcPr>
            <w:tcW w:w="7709" w:type="dxa"/>
            <w:tcBorders>
              <w:top w:val="single" w:sz="4" w:space="0" w:color="auto"/>
              <w:left w:val="single" w:sz="4" w:space="0" w:color="auto"/>
              <w:bottom w:val="single" w:sz="4" w:space="0" w:color="auto"/>
              <w:right w:val="single" w:sz="4" w:space="0" w:color="auto"/>
            </w:tcBorders>
            <w:shd w:val="clear" w:color="auto" w:fill="auto"/>
            <w:hideMark/>
          </w:tcPr>
          <w:p w14:paraId="37C8F8EB"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The changes are able to be ascertained from the document lodged</w:t>
            </w:r>
          </w:p>
          <w:p w14:paraId="340214FB" w14:textId="77777777" w:rsidR="006E5670" w:rsidRPr="006E5670" w:rsidRDefault="006E5670" w:rsidP="006E5670">
            <w:pPr>
              <w:suppressAutoHyphens w:val="0"/>
              <w:spacing w:line="240" w:lineRule="auto"/>
              <w:rPr>
                <w:rFonts w:eastAsia="Calibri" w:cs="Calibri"/>
                <w:b/>
                <w:color w:val="auto"/>
                <w:sz w:val="16"/>
                <w:szCs w:val="16"/>
              </w:rPr>
            </w:pPr>
          </w:p>
          <w:p w14:paraId="4EEBB135" w14:textId="77777777" w:rsidR="006E5670" w:rsidRPr="006E5670" w:rsidRDefault="006E5670" w:rsidP="006E5670">
            <w:pPr>
              <w:suppressAutoHyphens w:val="0"/>
              <w:spacing w:line="240" w:lineRule="auto"/>
              <w:rPr>
                <w:rFonts w:eastAsia="Calibri" w:cs="Calibri"/>
                <w:color w:val="auto"/>
                <w:sz w:val="16"/>
                <w:szCs w:val="16"/>
              </w:rPr>
            </w:pPr>
            <w:r w:rsidRPr="006E5670">
              <w:rPr>
                <w:rFonts w:eastAsia="Calibri" w:cs="Calibri"/>
                <w:b/>
                <w:color w:val="auto"/>
                <w:sz w:val="18"/>
                <w:szCs w:val="16"/>
              </w:rPr>
              <w:t>NOTE: Notification should only show changes and not the entire list of its officers (unless the changes are discernible)</w:t>
            </w:r>
          </w:p>
        </w:tc>
        <w:tc>
          <w:tcPr>
            <w:tcW w:w="1392" w:type="dxa"/>
            <w:tcBorders>
              <w:top w:val="single" w:sz="4" w:space="0" w:color="auto"/>
              <w:left w:val="single" w:sz="4" w:space="0" w:color="auto"/>
              <w:bottom w:val="single" w:sz="4" w:space="0" w:color="auto"/>
              <w:right w:val="single" w:sz="4" w:space="0" w:color="auto"/>
            </w:tcBorders>
            <w:hideMark/>
          </w:tcPr>
          <w:p w14:paraId="42FA17CB"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bl>
    <w:p w14:paraId="48C98828" w14:textId="77777777" w:rsidR="006E5670" w:rsidRPr="006E5670" w:rsidRDefault="006E5670" w:rsidP="006E5670">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2774"/>
        <w:gridCol w:w="5212"/>
        <w:gridCol w:w="1115"/>
      </w:tblGrid>
      <w:tr w:rsidR="006E5670" w:rsidRPr="006E5670" w14:paraId="22B044D1" w14:textId="77777777" w:rsidTr="006E5670">
        <w:trPr>
          <w:cantSplit/>
          <w:trHeight w:val="20"/>
          <w:tblHeader/>
        </w:trPr>
        <w:tc>
          <w:tcPr>
            <w:tcW w:w="9101" w:type="dxa"/>
            <w:gridSpan w:val="3"/>
            <w:tcBorders>
              <w:top w:val="single" w:sz="4" w:space="0" w:color="auto"/>
              <w:left w:val="single" w:sz="4" w:space="0" w:color="auto"/>
              <w:bottom w:val="single" w:sz="4" w:space="0" w:color="auto"/>
              <w:right w:val="single" w:sz="4" w:space="0" w:color="auto"/>
            </w:tcBorders>
            <w:shd w:val="clear" w:color="auto" w:fill="111C2C"/>
          </w:tcPr>
          <w:p w14:paraId="76793341" w14:textId="77777777" w:rsidR="006E5670" w:rsidRPr="006E5670" w:rsidRDefault="006E5670" w:rsidP="006E5670">
            <w:pPr>
              <w:suppressAutoHyphens w:val="0"/>
              <w:spacing w:line="240" w:lineRule="auto"/>
              <w:rPr>
                <w:rFonts w:eastAsia="Calibri" w:cs="Calibri"/>
                <w:b/>
                <w:color w:val="FFFFFF"/>
              </w:rPr>
            </w:pPr>
            <w:r w:rsidRPr="006E5670">
              <w:rPr>
                <w:rFonts w:eastAsia="Calibri" w:cs="Calibri"/>
                <w:b/>
                <w:color w:val="FFFFFF"/>
              </w:rPr>
              <w:t>Minimum required information for a change to:</w:t>
            </w:r>
          </w:p>
        </w:tc>
      </w:tr>
      <w:tr w:rsidR="006E5670" w:rsidRPr="006E5670" w14:paraId="4AC3FDDD"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F4CD7AC"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Officers (incoming):</w:t>
            </w:r>
          </w:p>
          <w:p w14:paraId="21FAC1D8" w14:textId="142BDCDB" w:rsidR="006E5670" w:rsidRPr="006E5670" w:rsidRDefault="006E5670" w:rsidP="006E5670">
            <w:pPr>
              <w:suppressAutoHyphens w:val="0"/>
              <w:spacing w:line="240" w:lineRule="auto"/>
              <w:rPr>
                <w:rFonts w:eastAsia="Calibri" w:cs="Calibri"/>
                <w:b/>
                <w:color w:val="auto"/>
              </w:rPr>
            </w:pPr>
            <w:r w:rsidRPr="006E5670">
              <w:rPr>
                <w:rFonts w:eastAsia="Calibri" w:cs="Calibri"/>
                <w:color w:val="auto"/>
              </w:rPr>
              <w:t>[s</w:t>
            </w:r>
            <w:r w:rsidR="00FD7224">
              <w:rPr>
                <w:rFonts w:eastAsia="Calibri" w:cs="Calibri"/>
                <w:color w:val="auto"/>
              </w:rPr>
              <w:t>ection</w:t>
            </w:r>
            <w:r w:rsidRPr="006E5670">
              <w:rPr>
                <w:rFonts w:eastAsia="Calibri" w:cs="Calibri"/>
                <w:color w:val="auto"/>
              </w:rPr>
              <w:t xml:space="preserve"> 230(1)(c)]</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EB4593"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color w:val="auto"/>
              </w:rPr>
              <w:t xml:space="preserve">the names, addresses &amp; occupations of officers </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8E487"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55D96B59"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BEED3A3"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Officers (departing):</w:t>
            </w:r>
          </w:p>
          <w:p w14:paraId="7439F193" w14:textId="71C47D18"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[s</w:t>
            </w:r>
            <w:r w:rsidR="00FD7224">
              <w:rPr>
                <w:rFonts w:eastAsia="Calibri" w:cs="Calibri"/>
                <w:color w:val="auto"/>
              </w:rPr>
              <w:t>ection</w:t>
            </w:r>
            <w:r w:rsidRPr="006E5670">
              <w:rPr>
                <w:rFonts w:eastAsia="Calibri" w:cs="Calibri"/>
                <w:color w:val="auto"/>
              </w:rPr>
              <w:t xml:space="preserve"> 230(1)(c)]</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6DF57AAD"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name and office </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703CCC"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r w:rsidR="006E5670" w:rsidRPr="006E5670" w14:paraId="1F5D564F"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10F81E4F"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Address of org/branch:</w:t>
            </w:r>
          </w:p>
          <w:p w14:paraId="19AF8289"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[reg 147(d)]</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7D2F8055"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STREET address of new office </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25B306C"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r w:rsidR="006E5670" w:rsidRPr="006E5670" w14:paraId="4D0E8CB8"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5AC4DB94" w14:textId="77777777" w:rsidR="006E5670" w:rsidRPr="006E5670" w:rsidRDefault="006E5670" w:rsidP="006E5670">
            <w:pPr>
              <w:suppressAutoHyphens w:val="0"/>
              <w:spacing w:before="60" w:after="60" w:line="240" w:lineRule="auto"/>
              <w:rPr>
                <w:rFonts w:eastAsia="Calibri" w:cs="Calibri"/>
                <w:b/>
                <w:color w:val="auto"/>
              </w:rPr>
            </w:pPr>
            <w:r w:rsidRPr="006E5670">
              <w:rPr>
                <w:rFonts w:eastAsia="Calibri" w:cs="Calibri"/>
                <w:b/>
                <w:color w:val="auto"/>
              </w:rPr>
              <w:t xml:space="preserve">Branch (new): </w:t>
            </w:r>
          </w:p>
          <w:p w14:paraId="4D28B686" w14:textId="0D848A6A" w:rsidR="006E5670" w:rsidRPr="006E5670" w:rsidRDefault="006E5670" w:rsidP="006E5670">
            <w:pPr>
              <w:suppressAutoHyphens w:val="0"/>
              <w:spacing w:before="60" w:after="60" w:line="240" w:lineRule="auto"/>
              <w:rPr>
                <w:rFonts w:eastAsia="Calibri" w:cs="Calibri"/>
                <w:color w:val="auto"/>
              </w:rPr>
            </w:pPr>
            <w:r w:rsidRPr="006E5670">
              <w:rPr>
                <w:rFonts w:eastAsia="Calibri" w:cs="Calibri"/>
                <w:color w:val="auto"/>
              </w:rPr>
              <w:t>[reg 147(b), s</w:t>
            </w:r>
            <w:r w:rsidR="00FD7224">
              <w:rPr>
                <w:rFonts w:eastAsia="Calibri" w:cs="Calibri"/>
                <w:color w:val="auto"/>
              </w:rPr>
              <w:t>ection</w:t>
            </w:r>
            <w:r w:rsidRPr="006E5670">
              <w:rPr>
                <w:rFonts w:eastAsia="Calibri" w:cs="Calibri"/>
                <w:color w:val="auto"/>
              </w:rPr>
              <w:t xml:space="preserve"> 230(1)(b) and s</w:t>
            </w:r>
            <w:r w:rsidR="00FD7224">
              <w:rPr>
                <w:rFonts w:eastAsia="Calibri" w:cs="Calibri"/>
                <w:color w:val="auto"/>
              </w:rPr>
              <w:t>ection</w:t>
            </w:r>
            <w:r w:rsidRPr="006E5670">
              <w:rPr>
                <w:rFonts w:eastAsia="Calibri" w:cs="Calibri"/>
                <w:color w:val="auto"/>
              </w:rPr>
              <w:t xml:space="preserve"> 230(1)(c)]</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2DEF12E4"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Record of name and STREET address of branch </w:t>
            </w:r>
          </w:p>
          <w:p w14:paraId="47B470FF"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New offices created </w:t>
            </w:r>
          </w:p>
          <w:p w14:paraId="705FBB01"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New holders of office </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396036F"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43481E77"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2394F0D" w14:textId="77777777" w:rsidR="006E5670" w:rsidRPr="006E5670" w:rsidRDefault="006E5670" w:rsidP="006E5670">
            <w:pPr>
              <w:suppressAutoHyphens w:val="0"/>
              <w:spacing w:before="60" w:after="60" w:line="240" w:lineRule="auto"/>
              <w:rPr>
                <w:rFonts w:eastAsia="Calibri" w:cs="Calibri"/>
                <w:b/>
                <w:color w:val="auto"/>
              </w:rPr>
            </w:pPr>
            <w:r w:rsidRPr="006E5670">
              <w:rPr>
                <w:rFonts w:eastAsia="Calibri" w:cs="Calibri"/>
                <w:b/>
                <w:color w:val="auto"/>
              </w:rPr>
              <w:t xml:space="preserve">Branch (closed): </w:t>
            </w:r>
          </w:p>
          <w:p w14:paraId="2B9A8841" w14:textId="223D1259" w:rsidR="006E5670" w:rsidRPr="006E5670" w:rsidRDefault="006E5670" w:rsidP="006E5670">
            <w:pPr>
              <w:suppressAutoHyphens w:val="0"/>
              <w:spacing w:before="60" w:after="60" w:line="240" w:lineRule="auto"/>
              <w:rPr>
                <w:rFonts w:eastAsia="Calibri" w:cs="Calibri"/>
                <w:color w:val="auto"/>
              </w:rPr>
            </w:pPr>
            <w:r w:rsidRPr="006E5670">
              <w:rPr>
                <w:rFonts w:eastAsia="Calibri" w:cs="Calibri"/>
                <w:color w:val="auto"/>
              </w:rPr>
              <w:t>[reg 147(c), s</w:t>
            </w:r>
            <w:r w:rsidR="00FD7224">
              <w:rPr>
                <w:rFonts w:eastAsia="Calibri" w:cs="Calibri"/>
                <w:color w:val="auto"/>
              </w:rPr>
              <w:t>ection</w:t>
            </w:r>
            <w:r w:rsidRPr="006E5670">
              <w:rPr>
                <w:rFonts w:eastAsia="Calibri" w:cs="Calibri"/>
                <w:color w:val="auto"/>
              </w:rPr>
              <w:t xml:space="preserve"> 230(1)(b), s</w:t>
            </w:r>
            <w:r w:rsidR="00FD7224">
              <w:rPr>
                <w:rFonts w:eastAsia="Calibri" w:cs="Calibri"/>
                <w:color w:val="auto"/>
              </w:rPr>
              <w:t>ection</w:t>
            </w:r>
            <w:r w:rsidRPr="006E5670">
              <w:rPr>
                <w:rFonts w:eastAsia="Calibri" w:cs="Calibri"/>
                <w:color w:val="auto"/>
              </w:rPr>
              <w:t xml:space="preserve"> 230(1)(c)]</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9F9FB"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Record of name of branch </w:t>
            </w:r>
          </w:p>
          <w:p w14:paraId="16A80042"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Offices abolished </w:t>
            </w:r>
          </w:p>
          <w:p w14:paraId="461E90EF"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Officers departing </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tcPr>
          <w:p w14:paraId="1DAAFA11"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Y/N/n/a</w:t>
            </w:r>
          </w:p>
        </w:tc>
      </w:tr>
      <w:tr w:rsidR="006E5670" w:rsidRPr="006E5670" w14:paraId="56DE817B" w14:textId="77777777" w:rsidTr="006E5670">
        <w:trPr>
          <w:cantSplit/>
          <w:trHeight w:val="20"/>
        </w:trPr>
        <w:tc>
          <w:tcPr>
            <w:tcW w:w="2774" w:type="dxa"/>
            <w:tcBorders>
              <w:top w:val="single" w:sz="4" w:space="0" w:color="auto"/>
              <w:left w:val="single" w:sz="4" w:space="0" w:color="auto"/>
              <w:bottom w:val="single" w:sz="4" w:space="0" w:color="auto"/>
              <w:right w:val="single" w:sz="4" w:space="0" w:color="auto"/>
            </w:tcBorders>
            <w:shd w:val="clear" w:color="auto" w:fill="E6E6E6" w:themeFill="background2"/>
            <w:tcMar>
              <w:top w:w="57" w:type="dxa"/>
              <w:bottom w:w="57" w:type="dxa"/>
            </w:tcMar>
          </w:tcPr>
          <w:p w14:paraId="40C58F3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Offices:</w:t>
            </w:r>
          </w:p>
          <w:p w14:paraId="76146F4C" w14:textId="1BF59A7B" w:rsidR="006E5670" w:rsidRPr="006E5670" w:rsidRDefault="006E5670" w:rsidP="006E5670">
            <w:pPr>
              <w:suppressAutoHyphens w:val="0"/>
              <w:spacing w:line="240" w:lineRule="auto"/>
              <w:rPr>
                <w:rFonts w:eastAsia="Calibri" w:cs="Calibri"/>
                <w:b/>
                <w:color w:val="auto"/>
              </w:rPr>
            </w:pPr>
            <w:r w:rsidRPr="006E5670">
              <w:rPr>
                <w:rFonts w:eastAsia="Calibri" w:cs="Calibri"/>
                <w:color w:val="auto"/>
              </w:rPr>
              <w:t>[s</w:t>
            </w:r>
            <w:r w:rsidR="00FD7224">
              <w:rPr>
                <w:rFonts w:eastAsia="Calibri" w:cs="Calibri"/>
                <w:color w:val="auto"/>
              </w:rPr>
              <w:t>ection</w:t>
            </w:r>
            <w:r w:rsidRPr="006E5670">
              <w:rPr>
                <w:rFonts w:eastAsia="Calibri" w:cs="Calibri"/>
                <w:color w:val="auto"/>
              </w:rPr>
              <w:t xml:space="preserve"> 230(1)(b)]</w:t>
            </w:r>
          </w:p>
        </w:tc>
        <w:tc>
          <w:tcPr>
            <w:tcW w:w="52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08FE9E8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color w:val="auto"/>
              </w:rPr>
              <w:t xml:space="preserve">A list of new or abolished offices in the org/branch </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4C536"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bl>
    <w:p w14:paraId="311A35DC" w14:textId="77777777" w:rsidR="006E5670" w:rsidRPr="006E5670" w:rsidRDefault="006E5670" w:rsidP="006E5670">
      <w:pPr>
        <w:suppressAutoHyphens w:val="0"/>
        <w:spacing w:before="0" w:after="200" w:line="276" w:lineRule="auto"/>
        <w:rPr>
          <w:rFonts w:eastAsia="Calibri" w:cs="Calibri"/>
          <w:color w:val="auto"/>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572"/>
        <w:gridCol w:w="1529"/>
      </w:tblGrid>
      <w:tr w:rsidR="006E5670" w:rsidRPr="006E5670" w14:paraId="36001D40" w14:textId="77777777" w:rsidTr="006E5670">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5590FB28" w14:textId="77777777" w:rsidR="006E5670" w:rsidRPr="006E5670" w:rsidRDefault="006E5670" w:rsidP="006E5670">
            <w:pPr>
              <w:suppressAutoHyphens w:val="0"/>
              <w:spacing w:line="240" w:lineRule="auto"/>
              <w:rPr>
                <w:rFonts w:eastAsia="Calibri" w:cs="Calibri"/>
                <w:b/>
                <w:color w:val="FFFFFF"/>
              </w:rPr>
            </w:pPr>
            <w:r w:rsidRPr="006E5670">
              <w:rPr>
                <w:rFonts w:eastAsia="Calibri" w:cs="Calibri"/>
                <w:b/>
                <w:color w:val="FFFFFF"/>
              </w:rPr>
              <w:t>Do NOT File (DNF) if:</w:t>
            </w:r>
          </w:p>
        </w:tc>
      </w:tr>
      <w:tr w:rsidR="006E5670" w:rsidRPr="006E5670" w14:paraId="344813AA"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EF36C"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The declaration was NOT made in the correct terms</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7D4189"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File/DNF</w:t>
            </w:r>
          </w:p>
        </w:tc>
      </w:tr>
      <w:tr w:rsidR="006E5670" w:rsidRPr="006E5670" w14:paraId="63D71D9F"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73401"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lastRenderedPageBreak/>
              <w:t xml:space="preserve">The declaration was NOT signed or signed by someone other than the Secretary or prescribed officer </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2DCA3"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File/DNF</w:t>
            </w:r>
          </w:p>
        </w:tc>
      </w:tr>
      <w:tr w:rsidR="006E5670" w:rsidRPr="006E5670" w14:paraId="768C90E1"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856BF"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The changes are unable to be discerned</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4AC23"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File/DNF</w:t>
            </w:r>
          </w:p>
        </w:tc>
      </w:tr>
      <w:tr w:rsidR="006E5670" w:rsidRPr="006E5670" w14:paraId="726C984E"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F0399"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Addresses are not provided for officers</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59C1CD"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File/DNF/n/a</w:t>
            </w:r>
          </w:p>
        </w:tc>
      </w:tr>
      <w:tr w:rsidR="006E5670" w:rsidRPr="006E5670" w14:paraId="45B1D9C9"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BE970"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Occupations of officers are not listed</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D74655"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File/DNF/n/a</w:t>
            </w:r>
          </w:p>
        </w:tc>
      </w:tr>
      <w:tr w:rsidR="006E5670" w:rsidRPr="006E5670" w14:paraId="682F8F02" w14:textId="77777777" w:rsidTr="00FE03B7">
        <w:trPr>
          <w:cantSplit/>
          <w:trHeight w:val="20"/>
        </w:trPr>
        <w:tc>
          <w:tcPr>
            <w:tcW w:w="7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FCC29E"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Address for Branch/Org office is not a street address or is missing</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C315FE"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File/DNF/n/a</w:t>
            </w:r>
          </w:p>
        </w:tc>
      </w:tr>
    </w:tbl>
    <w:p w14:paraId="038E227C" w14:textId="77777777" w:rsidR="006E5670" w:rsidRPr="006E5670" w:rsidRDefault="006E5670" w:rsidP="006E5670">
      <w:pPr>
        <w:suppressAutoHyphens w:val="0"/>
        <w:spacing w:before="0" w:after="200" w:line="276" w:lineRule="auto"/>
        <w:rPr>
          <w:rFonts w:eastAsia="Calibri" w:cs="Calibri"/>
          <w:color w:val="auto"/>
        </w:rPr>
      </w:pPr>
    </w:p>
    <w:p w14:paraId="7ECDB1F4"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t>For internal use only (click on arrow to show more): assessed</w:t>
      </w:r>
    </w:p>
    <w:tbl>
      <w:tblPr>
        <w:tblStyle w:val="TableGrid1"/>
        <w:tblW w:w="9090"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86"/>
        <w:gridCol w:w="1104"/>
      </w:tblGrid>
      <w:tr w:rsidR="006E5670" w:rsidRPr="006E5670" w14:paraId="5B04A1FC" w14:textId="77777777" w:rsidTr="006E5670">
        <w:trPr>
          <w:cantSplit/>
          <w:trHeight w:val="20"/>
        </w:trPr>
        <w:tc>
          <w:tcPr>
            <w:tcW w:w="7986"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430E5B6"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Upload checklist as ‘</w:t>
            </w:r>
            <w:r w:rsidRPr="006E5670">
              <w:rPr>
                <w:rFonts w:eastAsia="Calibri" w:cs="Calibri"/>
                <w:b/>
                <w:color w:val="auto"/>
              </w:rPr>
              <w:t>File Note’</w:t>
            </w:r>
            <w:r w:rsidRPr="006E5670">
              <w:rPr>
                <w:rFonts w:eastAsia="Calibri" w:cs="Calibri"/>
                <w:color w:val="auto"/>
              </w:rPr>
              <w:t xml:space="preserve"> &gt; ‘</w:t>
            </w:r>
            <w:r w:rsidRPr="006E5670">
              <w:rPr>
                <w:rFonts w:eastAsia="Calibri" w:cs="Calibri"/>
                <w:b/>
                <w:color w:val="auto"/>
              </w:rPr>
              <w:t>Assessed</w:t>
            </w:r>
            <w:r w:rsidRPr="006E5670">
              <w:rPr>
                <w:rFonts w:eastAsia="Calibri" w:cs="Calibri"/>
                <w:color w:val="auto"/>
              </w:rPr>
              <w:t>’</w:t>
            </w:r>
          </w:p>
        </w:tc>
        <w:tc>
          <w:tcPr>
            <w:tcW w:w="110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2E94B8F"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bl>
    <w:p w14:paraId="5BC7361C"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0473A9CA" w14:textId="77777777" w:rsidR="006E5670" w:rsidRPr="006E5670" w:rsidRDefault="006E5670" w:rsidP="006E5670">
      <w:pPr>
        <w:keepNext/>
        <w:keepLines/>
        <w:tabs>
          <w:tab w:val="right" w:pos="9026"/>
        </w:tabs>
        <w:suppressAutoHyphens w:val="0"/>
        <w:spacing w:before="240" w:after="40" w:line="276" w:lineRule="auto"/>
        <w:ind w:left="113"/>
        <w:outlineLvl w:val="2"/>
        <w15:collapsed/>
        <w:rPr>
          <w:rFonts w:eastAsia="Times New Roman" w:cs="Calibri"/>
          <w:b/>
          <w:bCs/>
          <w:color w:val="FF0000"/>
        </w:rPr>
      </w:pPr>
      <w:r w:rsidRPr="006E5670">
        <w:rPr>
          <w:rFonts w:eastAsia="Times New Roman" w:cs="Calibri"/>
          <w:b/>
          <w:bCs/>
          <w:color w:val="FF0000"/>
        </w:rPr>
        <w:t>For internal use only (click on arrow to show more): Private information</w:t>
      </w:r>
    </w:p>
    <w:tbl>
      <w:tblPr>
        <w:tblStyle w:val="TableGrid1"/>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6E5670" w:rsidRPr="006E5670" w14:paraId="6521C510"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4456726"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private information (e.g. private address) provided: </w:t>
            </w:r>
          </w:p>
          <w:p w14:paraId="5593028E" w14:textId="77777777" w:rsidR="006E5670" w:rsidRPr="006E5670" w:rsidRDefault="006E5670" w:rsidP="006E5670">
            <w:pPr>
              <w:suppressAutoHyphens w:val="0"/>
              <w:spacing w:before="120" w:after="120" w:line="240" w:lineRule="auto"/>
              <w:ind w:left="924" w:hanging="357"/>
              <w:rPr>
                <w:rFonts w:eastAsia="Calibri" w:cs="Calibri"/>
                <w:color w:val="auto"/>
              </w:rPr>
            </w:pPr>
            <w:r w:rsidRPr="006E5670">
              <w:rPr>
                <w:rFonts w:eastAsia="Calibri" w:cs="Calibri"/>
                <w:b/>
                <w:color w:val="auto"/>
              </w:rPr>
              <w:t>request</w:t>
            </w:r>
            <w:r w:rsidRPr="006E5670">
              <w:rPr>
                <w:rFonts w:eastAsia="Calibri" w:cs="Calibri"/>
                <w:color w:val="auto"/>
              </w:rPr>
              <w:t xml:space="preserve"> the org to lodge a redacted version for publication on the website (and advise even if redacted the private information may be inspected by any person under regulation 20), and</w:t>
            </w:r>
          </w:p>
          <w:p w14:paraId="03D5F50E" w14:textId="77777777" w:rsidR="006E5670" w:rsidRPr="006E5670" w:rsidRDefault="006E5670" w:rsidP="006E5670">
            <w:pPr>
              <w:suppressAutoHyphens w:val="0"/>
              <w:spacing w:before="120" w:after="120" w:line="240" w:lineRule="auto"/>
              <w:ind w:left="924" w:hanging="357"/>
              <w:rPr>
                <w:rFonts w:eastAsia="Calibri" w:cs="Calibri"/>
                <w:color w:val="auto"/>
              </w:rPr>
            </w:pPr>
            <w:r w:rsidRPr="006E5670">
              <w:rPr>
                <w:rFonts w:eastAsia="Calibri" w:cs="Calibri"/>
                <w:b/>
                <w:color w:val="auto"/>
              </w:rPr>
              <w:t>request</w:t>
            </w:r>
            <w:r w:rsidRPr="006E5670">
              <w:rPr>
                <w:rFonts w:eastAsia="Calibri" w:cs="Calibri"/>
                <w:color w:val="auto"/>
              </w:rPr>
              <w:t xml:space="preserve"> the org to consider keeping a non-private address (such as the org’s address or a PO Box) as a record of the address of their office holders (to protect the privacy of their office holders)</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226CA0A"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043505E3" w14:textId="77777777" w:rsidTr="006E5670">
        <w:trPr>
          <w:cantSplit/>
          <w:trHeight w:val="991"/>
        </w:trPr>
        <w:tc>
          <w:tcPr>
            <w:tcW w:w="9101"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B91D213"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Comments:</w:t>
            </w:r>
          </w:p>
        </w:tc>
      </w:tr>
    </w:tbl>
    <w:p w14:paraId="012F86EC"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1757BAB8"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t>For internal use only (click on arrow to show more): Resolve DNF issues</w:t>
      </w:r>
    </w:p>
    <w:tbl>
      <w:tblPr>
        <w:tblStyle w:val="TableGrid1"/>
        <w:tblW w:w="9052" w:type="dxa"/>
        <w:tblInd w:w="-34" w:type="dxa"/>
        <w:shd w:val="clear" w:color="auto" w:fill="F2F2F2"/>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085"/>
      </w:tblGrid>
      <w:tr w:rsidR="006E5670" w:rsidRPr="006E5670" w14:paraId="359E97A3"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BA2D40D"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Call org to resolve DNF issues. Record as ‘</w:t>
            </w:r>
            <w:r w:rsidRPr="006E5670">
              <w:rPr>
                <w:rFonts w:eastAsia="Calibri" w:cs="Calibri"/>
                <w:b/>
                <w:color w:val="auto"/>
              </w:rPr>
              <w:t>File Note’</w:t>
            </w:r>
            <w:r w:rsidRPr="006E5670">
              <w:rPr>
                <w:rFonts w:eastAsia="Calibri" w:cs="Calibri"/>
                <w:color w:val="auto"/>
              </w:rPr>
              <w:t xml:space="preserve"> &gt; ‘</w:t>
            </w:r>
            <w:r w:rsidRPr="006E5670">
              <w:rPr>
                <w:rFonts w:eastAsia="Calibri" w:cs="Calibri"/>
                <w:b/>
                <w:color w:val="auto"/>
              </w:rPr>
              <w:t>Action Sought’</w:t>
            </w:r>
          </w:p>
        </w:tc>
        <w:tc>
          <w:tcPr>
            <w:tcW w:w="1085"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0ADC655"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0A518782"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02C27D3"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If cannot be resolved by phone: </w:t>
            </w:r>
          </w:p>
          <w:p w14:paraId="59009ACC" w14:textId="40B13DAC" w:rsidR="006E5670" w:rsidRPr="004B0B7E" w:rsidRDefault="006E5670" w:rsidP="006E5670">
            <w:pPr>
              <w:numPr>
                <w:ilvl w:val="0"/>
                <w:numId w:val="18"/>
              </w:numPr>
              <w:tabs>
                <w:tab w:val="clear" w:pos="567"/>
              </w:tabs>
              <w:suppressAutoHyphens w:val="0"/>
              <w:spacing w:before="120" w:after="120" w:line="240" w:lineRule="auto"/>
              <w:ind w:left="811" w:hanging="357"/>
              <w:rPr>
                <w:rFonts w:eastAsia="Calibri" w:cs="Calibri"/>
                <w:color w:val="auto"/>
              </w:rPr>
            </w:pPr>
            <w:r w:rsidRPr="006E5670">
              <w:rPr>
                <w:rFonts w:eastAsia="Calibri" w:cs="Calibri"/>
                <w:color w:val="auto"/>
              </w:rPr>
              <w:t xml:space="preserve">prepare template letter to org/ branch (if applicable) </w:t>
            </w:r>
            <w:r w:rsidRPr="004B0B7E">
              <w:rPr>
                <w:rFonts w:eastAsia="Calibri" w:cs="Calibri"/>
                <w:color w:val="auto"/>
              </w:rPr>
              <w:t>‘</w:t>
            </w:r>
            <w:r w:rsidR="00583C4B" w:rsidRPr="001824CE">
              <w:rPr>
                <w:rFonts w:eastAsia="Calibri" w:cs="Calibri"/>
                <w:color w:val="auto"/>
              </w:rPr>
              <w:t xml:space="preserve">the </w:t>
            </w:r>
            <w:r w:rsidR="009930BD">
              <w:rPr>
                <w:rFonts w:eastAsia="Calibri" w:cs="Calibri"/>
                <w:color w:val="auto"/>
              </w:rPr>
              <w:t>C</w:t>
            </w:r>
            <w:r w:rsidR="00583C4B" w:rsidRPr="001824CE">
              <w:rPr>
                <w:rFonts w:eastAsia="Calibri" w:cs="Calibri"/>
                <w:color w:val="auto"/>
              </w:rPr>
              <w:t>ommission</w:t>
            </w:r>
            <w:r w:rsidRPr="001824CE">
              <w:rPr>
                <w:rFonts w:eastAsia="Calibri" w:cs="Calibri"/>
                <w:color w:val="auto"/>
              </w:rPr>
              <w:t>_Generic_Letter’</w:t>
            </w:r>
            <w:r w:rsidRPr="004B0B7E">
              <w:rPr>
                <w:rFonts w:eastAsia="Calibri" w:cs="Calibri"/>
                <w:color w:val="auto"/>
              </w:rPr>
              <w:t>;</w:t>
            </w:r>
          </w:p>
          <w:p w14:paraId="073F7973" w14:textId="77777777" w:rsidR="006E5670" w:rsidRPr="006E5670" w:rsidRDefault="006E5670" w:rsidP="006E5670">
            <w:pPr>
              <w:numPr>
                <w:ilvl w:val="0"/>
                <w:numId w:val="18"/>
              </w:numPr>
              <w:tabs>
                <w:tab w:val="clear" w:pos="567"/>
              </w:tabs>
              <w:suppressAutoHyphens w:val="0"/>
              <w:spacing w:before="120" w:after="120" w:line="240" w:lineRule="auto"/>
              <w:ind w:left="811" w:hanging="357"/>
              <w:rPr>
                <w:rFonts w:eastAsia="Calibri" w:cs="Calibri"/>
                <w:color w:val="auto"/>
              </w:rPr>
            </w:pPr>
            <w:r w:rsidRPr="006E5670">
              <w:rPr>
                <w:rFonts w:eastAsia="Calibri" w:cs="Calibri"/>
                <w:color w:val="auto"/>
              </w:rPr>
              <w:t>template letter checked by another staff member for complex issues;</w:t>
            </w:r>
          </w:p>
          <w:p w14:paraId="2922F57D" w14:textId="77777777" w:rsidR="006E5670" w:rsidRPr="006E5670" w:rsidRDefault="006E5670" w:rsidP="006E5670">
            <w:pPr>
              <w:numPr>
                <w:ilvl w:val="0"/>
                <w:numId w:val="18"/>
              </w:numPr>
              <w:tabs>
                <w:tab w:val="clear" w:pos="567"/>
              </w:tabs>
              <w:suppressAutoHyphens w:val="0"/>
              <w:spacing w:before="120" w:after="120" w:line="240" w:lineRule="auto"/>
              <w:ind w:left="811" w:hanging="357"/>
              <w:rPr>
                <w:rFonts w:eastAsia="Calibri" w:cs="Calibri"/>
                <w:color w:val="auto"/>
              </w:rPr>
            </w:pPr>
            <w:r w:rsidRPr="006E5670">
              <w:rPr>
                <w:rFonts w:eastAsia="Calibri" w:cs="Calibri"/>
                <w:color w:val="auto"/>
              </w:rPr>
              <w:t>send letter via outlook (do NOT send through caseHQ); and</w:t>
            </w:r>
          </w:p>
          <w:p w14:paraId="3D30858A" w14:textId="77777777" w:rsidR="006E5670" w:rsidRPr="006E5670" w:rsidRDefault="006E5670" w:rsidP="006E5670">
            <w:pPr>
              <w:numPr>
                <w:ilvl w:val="0"/>
                <w:numId w:val="18"/>
              </w:numPr>
              <w:tabs>
                <w:tab w:val="clear" w:pos="567"/>
              </w:tabs>
              <w:suppressAutoHyphens w:val="0"/>
              <w:spacing w:before="120" w:after="120" w:line="240" w:lineRule="auto"/>
              <w:ind w:left="811" w:hanging="357"/>
              <w:rPr>
                <w:rFonts w:eastAsia="Calibri" w:cs="Calibri"/>
                <w:color w:val="auto"/>
              </w:rPr>
            </w:pPr>
            <w:r w:rsidRPr="006E5670">
              <w:rPr>
                <w:rFonts w:eastAsia="Calibri" w:cs="Calibri"/>
                <w:color w:val="auto"/>
              </w:rPr>
              <w:t>upload letter sent as ‘</w:t>
            </w:r>
            <w:r w:rsidRPr="006E5670">
              <w:rPr>
                <w:rFonts w:eastAsia="Calibri" w:cs="Calibri"/>
                <w:b/>
                <w:color w:val="auto"/>
              </w:rPr>
              <w:t>Document Sent</w:t>
            </w:r>
            <w:r w:rsidRPr="006E5670">
              <w:rPr>
                <w:rFonts w:eastAsia="Calibri" w:cs="Calibri"/>
                <w:color w:val="auto"/>
              </w:rPr>
              <w:t>’ &gt; ‘</w:t>
            </w:r>
            <w:r w:rsidRPr="006E5670">
              <w:rPr>
                <w:rFonts w:eastAsia="Calibri" w:cs="Calibri"/>
                <w:b/>
                <w:color w:val="auto"/>
              </w:rPr>
              <w:t>Action Sought</w:t>
            </w:r>
            <w:r w:rsidRPr="006E5670">
              <w:rPr>
                <w:rFonts w:eastAsia="Calibri" w:cs="Calibri"/>
                <w:color w:val="auto"/>
              </w:rPr>
              <w:t>’</w:t>
            </w:r>
          </w:p>
        </w:tc>
        <w:tc>
          <w:tcPr>
            <w:tcW w:w="1085"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97FE3C4"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0019C61F"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4C84DA1"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 xml:space="preserve">Action resolved? If YES, record as </w:t>
            </w:r>
            <w:r w:rsidRPr="006E5670">
              <w:rPr>
                <w:rFonts w:eastAsia="Calibri" w:cs="Calibri"/>
                <w:b/>
                <w:color w:val="auto"/>
              </w:rPr>
              <w:t>‘File Note’</w:t>
            </w:r>
            <w:r w:rsidRPr="006E5670">
              <w:rPr>
                <w:rFonts w:eastAsia="Calibri" w:cs="Calibri"/>
                <w:color w:val="auto"/>
              </w:rPr>
              <w:t xml:space="preserve"> or </w:t>
            </w:r>
            <w:r w:rsidRPr="006E5670">
              <w:rPr>
                <w:rFonts w:eastAsia="Calibri" w:cs="Calibri"/>
                <w:b/>
                <w:color w:val="auto"/>
              </w:rPr>
              <w:t xml:space="preserve">‘Document received’ </w:t>
            </w:r>
            <w:r w:rsidRPr="006E5670">
              <w:rPr>
                <w:rFonts w:eastAsia="Calibri" w:cs="Calibri"/>
                <w:color w:val="auto"/>
              </w:rPr>
              <w:t xml:space="preserve">&gt; </w:t>
            </w:r>
            <w:r w:rsidRPr="006E5670">
              <w:rPr>
                <w:rFonts w:eastAsia="Calibri" w:cs="Calibri"/>
                <w:b/>
                <w:color w:val="auto"/>
              </w:rPr>
              <w:t>‘Sought Action Complete’</w:t>
            </w:r>
          </w:p>
        </w:tc>
        <w:tc>
          <w:tcPr>
            <w:tcW w:w="1085"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3571DA9"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5AA29ECE" w14:textId="77777777" w:rsidTr="006E5670">
        <w:trPr>
          <w:cantSplit/>
          <w:trHeight w:val="756"/>
        </w:trPr>
        <w:tc>
          <w:tcPr>
            <w:tcW w:w="9052"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7D2520C"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Comments:</w:t>
            </w:r>
          </w:p>
        </w:tc>
      </w:tr>
    </w:tbl>
    <w:p w14:paraId="2BB32379"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12649C3F"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t>For internal use only (click on arrow to show more): Finalisation</w:t>
      </w:r>
    </w:p>
    <w:tbl>
      <w:tblPr>
        <w:tblStyle w:val="TableGrid1"/>
        <w:tblW w:w="9101" w:type="dxa"/>
        <w:tblInd w:w="-34" w:type="dxa"/>
        <w:shd w:val="clear" w:color="auto" w:fill="F2F2F2"/>
        <w:tblLayout w:type="fixed"/>
        <w:tblCellMar>
          <w:top w:w="170" w:type="dxa"/>
          <w:bottom w:w="170" w:type="dxa"/>
        </w:tblCellMar>
        <w:tblLook w:val="04A0" w:firstRow="1" w:lastRow="0" w:firstColumn="1" w:lastColumn="0" w:noHBand="0" w:noVBand="1"/>
        <w:tblCaption w:val="For internal ROC use: Finalisation"/>
      </w:tblPr>
      <w:tblGrid>
        <w:gridCol w:w="7967"/>
        <w:gridCol w:w="1134"/>
      </w:tblGrid>
      <w:tr w:rsidR="006E5670" w:rsidRPr="006E5670" w14:paraId="0A4EA12E" w14:textId="77777777" w:rsidTr="006E5670">
        <w:trPr>
          <w:cantSplit/>
          <w:trHeight w:val="1197"/>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8CAD4B6" w14:textId="77777777" w:rsidR="006E5670" w:rsidRPr="00293E03" w:rsidRDefault="006E5670" w:rsidP="006E5670">
            <w:pPr>
              <w:suppressAutoHyphens w:val="0"/>
              <w:spacing w:before="120" w:after="120" w:line="240" w:lineRule="auto"/>
              <w:rPr>
                <w:rFonts w:eastAsia="Calibri" w:cs="Calibri"/>
                <w:color w:val="auto"/>
              </w:rPr>
            </w:pPr>
            <w:r w:rsidRPr="00293E03">
              <w:rPr>
                <w:rFonts w:eastAsia="Calibri" w:cs="Calibri"/>
                <w:color w:val="auto"/>
              </w:rPr>
              <w:t>Prepare acknowledgement letter to org/branch (if applicable):</w:t>
            </w:r>
          </w:p>
          <w:p w14:paraId="584F09F4" w14:textId="77777777" w:rsidR="006E5670" w:rsidRPr="00293E03" w:rsidRDefault="006E5670" w:rsidP="006E5670">
            <w:pPr>
              <w:suppressAutoHyphens w:val="0"/>
              <w:spacing w:before="40" w:after="40" w:line="240" w:lineRule="auto"/>
              <w:ind w:left="924" w:hanging="357"/>
              <w:rPr>
                <w:rFonts w:eastAsia="Calibri" w:cs="Calibri"/>
                <w:color w:val="auto"/>
              </w:rPr>
            </w:pPr>
            <w:r w:rsidRPr="00293E03">
              <w:rPr>
                <w:rFonts w:eastAsia="Calibri" w:cs="Calibri"/>
                <w:color w:val="auto"/>
              </w:rPr>
              <w:t>for changes to officer holders, use template: ‘</w:t>
            </w:r>
            <w:r w:rsidRPr="001824CE">
              <w:rPr>
                <w:rFonts w:eastAsia="Calibri" w:cs="Calibri"/>
                <w:color w:val="auto"/>
              </w:rPr>
              <w:t>ORG Annual returns - acknowledge - notification office holders</w:t>
            </w:r>
            <w:r w:rsidRPr="00293E03">
              <w:rPr>
                <w:rFonts w:eastAsia="Calibri" w:cs="Calibri"/>
                <w:color w:val="auto"/>
              </w:rPr>
              <w:t>’;</w:t>
            </w:r>
          </w:p>
          <w:p w14:paraId="6B3DCC8D" w14:textId="77777777" w:rsidR="006E5670" w:rsidRPr="00293E03" w:rsidRDefault="006E5670" w:rsidP="006E5670">
            <w:pPr>
              <w:suppressAutoHyphens w:val="0"/>
              <w:spacing w:before="40" w:after="40" w:line="240" w:lineRule="auto"/>
              <w:ind w:left="924" w:hanging="357"/>
              <w:rPr>
                <w:rFonts w:eastAsia="Calibri" w:cs="Calibri"/>
                <w:color w:val="auto"/>
              </w:rPr>
            </w:pPr>
            <w:r w:rsidRPr="00293E03">
              <w:rPr>
                <w:rFonts w:eastAsia="Calibri" w:cs="Calibri"/>
                <w:color w:val="auto"/>
              </w:rPr>
              <w:t>for all other changes, use template: ‘</w:t>
            </w:r>
            <w:r w:rsidRPr="001824CE">
              <w:rPr>
                <w:rFonts w:eastAsia="Calibri" w:cs="Calibri"/>
                <w:color w:val="auto"/>
              </w:rPr>
              <w:t>ORG Annual returns - acknowledge - notification – org</w:t>
            </w:r>
            <w:r w:rsidRPr="00293E03">
              <w:rPr>
                <w:rFonts w:eastAsia="Calibri" w:cs="Calibri"/>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CDD212D"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0B0905EE" w14:textId="77777777" w:rsidTr="006E5670">
        <w:trPr>
          <w:cantSplit/>
          <w:trHeight w:val="307"/>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58A0F6C" w14:textId="77777777" w:rsidR="006E5670" w:rsidRPr="006E5670" w:rsidRDefault="006E5670" w:rsidP="006E5670">
            <w:pPr>
              <w:suppressAutoHyphens w:val="0"/>
              <w:spacing w:before="120" w:after="120" w:line="240" w:lineRule="auto"/>
              <w:rPr>
                <w:rFonts w:eastAsia="Calibri" w:cs="Calibri"/>
                <w:b/>
                <w:i/>
                <w:color w:val="auto"/>
              </w:rPr>
            </w:pPr>
            <w:r w:rsidRPr="006E5670">
              <w:rPr>
                <w:rFonts w:eastAsia="Calibri" w:cs="Calibri"/>
                <w:b/>
                <w:color w:val="auto"/>
              </w:rPr>
              <w:t>IF NOT LATE:</w:t>
            </w:r>
          </w:p>
          <w:p w14:paraId="1C7E4E12"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do not check boxes for ‘letter one/two/three re lateness’</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3485C5FB" w14:textId="77777777" w:rsidR="006E5670" w:rsidRPr="006E5670" w:rsidRDefault="006E5670" w:rsidP="006E5670">
            <w:pPr>
              <w:suppressAutoHyphens w:val="0"/>
              <w:spacing w:line="240" w:lineRule="auto"/>
              <w:rPr>
                <w:rFonts w:eastAsia="Calibri" w:cs="Calibri"/>
                <w:b/>
                <w:color w:val="auto"/>
              </w:rPr>
            </w:pPr>
          </w:p>
        </w:tc>
      </w:tr>
      <w:tr w:rsidR="006E5670" w:rsidRPr="006E5670" w14:paraId="718ECF13" w14:textId="77777777" w:rsidTr="006E5670">
        <w:trPr>
          <w:cantSplit/>
          <w:trHeight w:val="5393"/>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4352378" w14:textId="77777777" w:rsidR="006E5670" w:rsidRPr="006E5670" w:rsidRDefault="006E5670" w:rsidP="006E5670">
            <w:pPr>
              <w:suppressAutoHyphens w:val="0"/>
              <w:spacing w:before="120" w:after="120" w:line="240" w:lineRule="auto"/>
              <w:rPr>
                <w:rFonts w:eastAsia="Calibri" w:cs="Calibri"/>
                <w:b/>
                <w:color w:val="auto"/>
              </w:rPr>
            </w:pPr>
            <w:r w:rsidRPr="006E5670">
              <w:rPr>
                <w:rFonts w:eastAsia="Calibri" w:cs="Calibri"/>
                <w:b/>
                <w:color w:val="auto"/>
              </w:rPr>
              <w:t>IF LATE for the first time:</w:t>
            </w:r>
          </w:p>
          <w:p w14:paraId="359EB2A6"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fill in relevant paragraph that ‘notification was not lodged within prescribed period of 35 days’ and how many days late, AND</w:t>
            </w:r>
          </w:p>
          <w:p w14:paraId="24384E1E"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check box for ‘letter one re lateness’</w:t>
            </w:r>
          </w:p>
          <w:p w14:paraId="1F199723" w14:textId="77777777" w:rsidR="006E5670" w:rsidRPr="006E5670" w:rsidRDefault="006E5670" w:rsidP="006E5670">
            <w:pPr>
              <w:suppressAutoHyphens w:val="0"/>
              <w:spacing w:before="120" w:after="120" w:line="240" w:lineRule="auto"/>
              <w:rPr>
                <w:rFonts w:eastAsia="Calibri" w:cs="Calibri"/>
                <w:b/>
                <w:color w:val="auto"/>
              </w:rPr>
            </w:pPr>
            <w:r w:rsidRPr="006E5670">
              <w:rPr>
                <w:rFonts w:eastAsia="Calibri" w:cs="Calibri"/>
                <w:b/>
                <w:color w:val="auto"/>
              </w:rPr>
              <w:t>IF LATE previously and pattern of lateness identified:</w:t>
            </w:r>
          </w:p>
          <w:p w14:paraId="33C7E312"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fill in relevant paragraph that ‘notification was not lodged within prescribed period of 35 days’ and how many days late, AND</w:t>
            </w:r>
          </w:p>
          <w:p w14:paraId="165EFCB6"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check box for ‘letter two re lateness’, AND</w:t>
            </w:r>
          </w:p>
          <w:p w14:paraId="55119D6B"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insert the number of instances of lateness which can be more than the number of letters sent (there may be more than one instance of lateness in each letter), AND </w:t>
            </w:r>
          </w:p>
          <w:p w14:paraId="1FD100C4"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refer to compliance for consideration, AND</w:t>
            </w:r>
          </w:p>
          <w:p w14:paraId="30173273"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 xml:space="preserve">change the risk assessment (see below); </w:t>
            </w:r>
          </w:p>
          <w:p w14:paraId="04F7380D"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raise a Q Matter:</w:t>
            </w:r>
          </w:p>
          <w:p w14:paraId="1B2E0F22"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make sure the free text ‘notes’ field on the edit page of the Q matter states that the query is about late notification of change, AND</w:t>
            </w:r>
          </w:p>
          <w:p w14:paraId="51075EF9"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link the Q matter to the AR in the ‘related matter’ field, AND</w:t>
            </w:r>
          </w:p>
          <w:p w14:paraId="22D34535" w14:textId="77777777" w:rsidR="006E5670" w:rsidRPr="006E5670" w:rsidRDefault="006E5670" w:rsidP="006E5670">
            <w:pPr>
              <w:numPr>
                <w:ilvl w:val="1"/>
                <w:numId w:val="0"/>
              </w:numPr>
              <w:suppressAutoHyphens w:val="0"/>
              <w:spacing w:before="40" w:after="40" w:line="240" w:lineRule="auto"/>
              <w:ind w:left="1080" w:hanging="360"/>
              <w:rPr>
                <w:rFonts w:eastAsia="Calibri" w:cs="Calibri"/>
                <w:color w:val="auto"/>
                <w:lang w:eastAsia="en-AU"/>
              </w:rPr>
            </w:pPr>
            <w:r w:rsidRPr="006E5670">
              <w:rPr>
                <w:rFonts w:eastAsia="Calibri" w:cs="Calibri"/>
                <w:color w:val="auto"/>
                <w:lang w:eastAsia="en-AU"/>
              </w:rPr>
              <w:t>allocate the Q matter to the relevant compliance officer, AND</w:t>
            </w:r>
          </w:p>
          <w:p w14:paraId="1E12D86D" w14:textId="77777777" w:rsidR="006E5670" w:rsidRPr="006E5670" w:rsidDel="00AF5381"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in the AR matter file note the reference to compliance</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54057CBA" w14:textId="77777777" w:rsidR="006E5670" w:rsidRPr="006E5670" w:rsidRDefault="006E5670" w:rsidP="006E5670">
            <w:pPr>
              <w:suppressAutoHyphens w:val="0"/>
              <w:spacing w:line="240" w:lineRule="auto"/>
              <w:rPr>
                <w:rFonts w:eastAsia="Calibri" w:cs="Calibri"/>
                <w:b/>
                <w:color w:val="auto"/>
              </w:rPr>
            </w:pPr>
          </w:p>
        </w:tc>
      </w:tr>
      <w:tr w:rsidR="006E5670" w:rsidRPr="006E5670" w14:paraId="633368AD"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EAAEE23"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Dispatch acknowledgement letter via caseHQ</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E7E6D49"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5A5E2C01"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643A8E9"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If unable to dispatch through caseHQ, send via outlook.</w:t>
            </w:r>
            <w:r w:rsidRPr="006E5670">
              <w:rPr>
                <w:rFonts w:eastAsia="Calibri" w:cs="Calibri"/>
                <w:color w:val="auto"/>
              </w:rPr>
              <w:br/>
            </w:r>
          </w:p>
          <w:p w14:paraId="2CB3DA59"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Upload as ‘</w:t>
            </w:r>
            <w:r w:rsidRPr="006E5670">
              <w:rPr>
                <w:rFonts w:eastAsia="Calibri" w:cs="Calibri"/>
                <w:b/>
                <w:color w:val="auto"/>
              </w:rPr>
              <w:t>Document sent’</w:t>
            </w:r>
            <w:r w:rsidRPr="006E5670">
              <w:rPr>
                <w:rFonts w:eastAsia="Calibri" w:cs="Calibri"/>
                <w:color w:val="auto"/>
              </w:rPr>
              <w:t xml:space="preserve"> &gt; ‘</w:t>
            </w:r>
            <w:r w:rsidRPr="006E5670">
              <w:rPr>
                <w:rFonts w:eastAsia="Calibri" w:cs="Calibri"/>
                <w:b/>
                <w:color w:val="auto"/>
              </w:rPr>
              <w:t>Advice for new holders of office</w:t>
            </w:r>
            <w:r w:rsidRPr="006E5670">
              <w:rPr>
                <w:rFonts w:eastAsia="Calibri" w:cs="Calibri"/>
                <w:color w:val="auto"/>
              </w:rPr>
              <w:t>’ (for changes to officer holders) or as ‘</w:t>
            </w:r>
            <w:r w:rsidRPr="006E5670">
              <w:rPr>
                <w:rFonts w:eastAsia="Calibri" w:cs="Calibri"/>
                <w:b/>
                <w:color w:val="auto"/>
              </w:rPr>
              <w:t>Document sent’</w:t>
            </w:r>
            <w:r w:rsidRPr="006E5670">
              <w:rPr>
                <w:rFonts w:eastAsia="Calibri" w:cs="Calibri"/>
                <w:color w:val="auto"/>
              </w:rPr>
              <w:t xml:space="preserve"> &gt; </w:t>
            </w:r>
            <w:r w:rsidRPr="006E5670">
              <w:rPr>
                <w:rFonts w:eastAsia="Calibri" w:cs="Calibri"/>
                <w:b/>
                <w:color w:val="auto"/>
              </w:rPr>
              <w:t xml:space="preserve">‘Acknowledgement letter’ </w:t>
            </w:r>
            <w:r w:rsidRPr="006E5670">
              <w:rPr>
                <w:rFonts w:eastAsia="Calibri" w:cs="Calibri"/>
                <w:color w:val="auto"/>
              </w:rPr>
              <w:t>(for all other changes)</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ACC4ACC"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r w:rsidR="006E5670" w:rsidRPr="006E5670" w14:paraId="2E1FC733" w14:textId="77777777" w:rsidTr="006E5670">
        <w:trPr>
          <w:cantSplit/>
          <w:trHeight w:val="1226"/>
        </w:trPr>
        <w:tc>
          <w:tcPr>
            <w:tcW w:w="9101"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9CB0F88"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Comments:</w:t>
            </w:r>
          </w:p>
        </w:tc>
      </w:tr>
    </w:tbl>
    <w:p w14:paraId="1429AD7F"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tbl>
      <w:tblPr>
        <w:tblStyle w:val="TableGrid1"/>
        <w:tblW w:w="9101" w:type="dxa"/>
        <w:tblInd w:w="-34" w:type="dxa"/>
        <w:tblLayout w:type="fixed"/>
        <w:tblCellMar>
          <w:top w:w="170" w:type="dxa"/>
          <w:bottom w:w="170" w:type="dxa"/>
        </w:tblCellMar>
        <w:tblLook w:val="04A0" w:firstRow="1" w:lastRow="0" w:firstColumn="1" w:lastColumn="0" w:noHBand="0" w:noVBand="1"/>
        <w:tblCaption w:val="Risk Assessment"/>
      </w:tblPr>
      <w:tblGrid>
        <w:gridCol w:w="4707"/>
        <w:gridCol w:w="4394"/>
      </w:tblGrid>
      <w:tr w:rsidR="006E5670" w:rsidRPr="006E5670" w14:paraId="591E2E5A" w14:textId="77777777" w:rsidTr="001824CE">
        <w:trPr>
          <w:cantSplit/>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1DF19CEF" w14:textId="77777777" w:rsidR="006E5670" w:rsidRPr="006E5670" w:rsidRDefault="006E5670" w:rsidP="006E5670">
            <w:pPr>
              <w:suppressAutoHyphens w:val="0"/>
              <w:spacing w:line="240" w:lineRule="auto"/>
              <w:rPr>
                <w:rFonts w:eastAsia="Calibri" w:cs="Calibri"/>
                <w:b/>
                <w:color w:val="FFFFFF"/>
              </w:rPr>
            </w:pPr>
            <w:r w:rsidRPr="006E5670">
              <w:rPr>
                <w:rFonts w:eastAsia="Calibri" w:cs="Calibri"/>
                <w:b/>
                <w:color w:val="FFFFFF"/>
              </w:rPr>
              <w:t>RISK ASSESSMENT</w:t>
            </w:r>
          </w:p>
        </w:tc>
      </w:tr>
      <w:tr w:rsidR="006E5670" w:rsidRPr="006E5670" w14:paraId="60277E5E" w14:textId="77777777" w:rsidTr="00FE03B7">
        <w:trPr>
          <w:cantSplit/>
          <w:trHeight w:val="20"/>
        </w:trPr>
        <w:tc>
          <w:tcPr>
            <w:tcW w:w="470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75E50F01" w14:textId="59952389"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Having regard to th</w:t>
            </w:r>
            <w:r w:rsidR="008834BA">
              <w:rPr>
                <w:rFonts w:eastAsia="Calibri" w:cs="Calibri"/>
                <w:color w:val="auto"/>
              </w:rPr>
              <w:t xml:space="preserve">e </w:t>
            </w:r>
            <w:r w:rsidR="00AA5F1B">
              <w:rPr>
                <w:rFonts w:eastAsia="Calibri" w:cs="Calibri"/>
                <w:color w:val="auto"/>
              </w:rPr>
              <w:t>C</w:t>
            </w:r>
            <w:r w:rsidR="008834BA">
              <w:rPr>
                <w:rFonts w:eastAsia="Calibri" w:cs="Calibri"/>
                <w:color w:val="auto"/>
              </w:rPr>
              <w:t>ommission</w:t>
            </w:r>
            <w:r w:rsidRPr="006E5670">
              <w:rPr>
                <w:rFonts w:eastAsia="Calibri" w:cs="Calibri"/>
                <w:color w:val="auto"/>
              </w:rPr>
              <w:t xml:space="preserve"> risk-based framework, the recommended response level and option is?</w:t>
            </w:r>
          </w:p>
          <w:p w14:paraId="6F7D912C"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b/>
                <w:color w:val="auto"/>
              </w:rPr>
              <w:t>Static Risk:</w:t>
            </w:r>
            <w:r w:rsidRPr="006E5670">
              <w:rPr>
                <w:rFonts w:eastAsia="Calibri" w:cs="Calibri"/>
                <w:color w:val="auto"/>
              </w:rPr>
              <w:t xml:space="preserve"> High</w:t>
            </w:r>
          </w:p>
          <w:p w14:paraId="3F372FE8"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b/>
                <w:color w:val="auto"/>
              </w:rPr>
              <w:t>Dynamic Risk:</w:t>
            </w:r>
            <w:r w:rsidRPr="006E5670">
              <w:rPr>
                <w:rFonts w:eastAsia="Calibri" w:cs="Calibri"/>
                <w:color w:val="auto"/>
              </w:rPr>
              <w:t xml:space="preserve"> </w:t>
            </w:r>
            <w:sdt>
              <w:sdtPr>
                <w:rPr>
                  <w:rFonts w:eastAsia="Calibri" w:cs="Calibri"/>
                  <w:color w:val="auto"/>
                </w:rPr>
                <w:id w:val="2021424387"/>
                <w:placeholder>
                  <w:docPart w:val="8E91993A11004E32AF9F5CCDCCAF95D7"/>
                </w:placeholder>
                <w:showingPlcHdr/>
                <w:dropDownList>
                  <w:listItem w:value="Choose an item."/>
                  <w:listItem w:displayText="Satisfied" w:value="Satisfied"/>
                  <w:listItem w:displayText="Partially satisfied" w:value="Partially satisfied"/>
                  <w:listItem w:displayText="Not Satisfied" w:value="Not Satisfied"/>
                </w:dropDownList>
              </w:sdtPr>
              <w:sdtEndPr/>
              <w:sdtContent>
                <w:r w:rsidRPr="006E5670">
                  <w:rPr>
                    <w:rFonts w:eastAsia="Calibri" w:cs="Calibri"/>
                    <w:color w:val="808080"/>
                  </w:rPr>
                  <w:t>Choose an item.</w:t>
                </w:r>
              </w:sdtContent>
            </w:sdt>
          </w:p>
          <w:p w14:paraId="4335B8EA"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b/>
                <w:color w:val="auto"/>
              </w:rPr>
              <w:t>Response Level:</w:t>
            </w:r>
            <w:r w:rsidRPr="006E5670">
              <w:rPr>
                <w:rFonts w:eastAsia="Calibri" w:cs="Calibri"/>
                <w:color w:val="auto"/>
              </w:rPr>
              <w:t xml:space="preserve"> </w:t>
            </w:r>
            <w:sdt>
              <w:sdtPr>
                <w:rPr>
                  <w:rFonts w:eastAsia="Calibri" w:cs="Calibri"/>
                  <w:color w:val="auto"/>
                </w:rPr>
                <w:id w:val="1152636316"/>
                <w:placeholder>
                  <w:docPart w:val="31EBB2D304E740F090E6A9AB5E0B679F"/>
                </w:placeholder>
                <w:showingPlcHdr/>
                <w:dropDownList>
                  <w:listItem w:value="Choose an item."/>
                  <w:listItem w:displayText="One" w:value="One"/>
                  <w:listItem w:displayText="Three" w:value="Three"/>
                </w:dropDownList>
              </w:sdtPr>
              <w:sdtEndPr/>
              <w:sdtContent>
                <w:r w:rsidRPr="006E5670">
                  <w:rPr>
                    <w:rFonts w:eastAsia="Calibri" w:cs="Calibri"/>
                    <w:color w:val="808080"/>
                  </w:rPr>
                  <w:t>Choose an item.</w:t>
                </w:r>
              </w:sdtContent>
            </w:sdt>
          </w:p>
          <w:p w14:paraId="7F03B67B"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b/>
                <w:color w:val="auto"/>
              </w:rPr>
              <w:t>Response Option:</w:t>
            </w:r>
            <w:r w:rsidRPr="006E5670">
              <w:rPr>
                <w:rFonts w:eastAsia="Calibri" w:cs="Calibri"/>
                <w:color w:val="auto"/>
              </w:rPr>
              <w:t xml:space="preserve"> </w:t>
            </w:r>
            <w:sdt>
              <w:sdtPr>
                <w:rPr>
                  <w:rFonts w:eastAsia="Calibri" w:cs="Calibri"/>
                  <w:color w:val="auto"/>
                </w:rPr>
                <w:id w:val="991363032"/>
                <w:placeholder>
                  <w:docPart w:val="900A90B26ADC497BA9D0F389527D6315"/>
                </w:placeholder>
                <w:showingPlcHdr/>
                <w:dropDownList>
                  <w:listItem w:value="Choose an item."/>
                  <w:listItem w:displayText="File notification of change" w:value="File notification of change"/>
                  <w:listItem w:displayText="File and refer to compliance" w:value="File and refer to compliance"/>
                  <w:listItem w:displayText="Do not file" w:value="Do not file"/>
                </w:dropDownList>
              </w:sdtPr>
              <w:sdtEndPr/>
              <w:sdtContent>
                <w:r w:rsidRPr="006E5670">
                  <w:rPr>
                    <w:rFonts w:eastAsia="Calibri" w:cs="Calibri"/>
                    <w:color w:val="808080"/>
                  </w:rPr>
                  <w:t>Choose an item.</w:t>
                </w:r>
              </w:sdtContent>
            </w:sdt>
          </w:p>
        </w:tc>
        <w:tc>
          <w:tcPr>
            <w:tcW w:w="439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C7C85D8" w14:textId="00BE1EA4" w:rsidR="006E5670" w:rsidRPr="006E5670" w:rsidRDefault="006E5670" w:rsidP="006E5670">
            <w:pPr>
              <w:suppressAutoHyphens w:val="0"/>
              <w:spacing w:line="240" w:lineRule="auto"/>
              <w:rPr>
                <w:rFonts w:eastAsia="Calibri" w:cs="Calibri"/>
                <w:color w:val="auto"/>
              </w:rPr>
            </w:pPr>
            <w:r w:rsidRPr="006E5670">
              <w:rPr>
                <w:rFonts w:eastAsia="Calibri" w:cs="Calibri"/>
                <w:color w:val="auto"/>
              </w:rPr>
              <w:t xml:space="preserve">Having regard to the </w:t>
            </w:r>
            <w:r w:rsidR="00510D1F">
              <w:rPr>
                <w:rFonts w:eastAsia="Calibri" w:cs="Calibri"/>
                <w:color w:val="auto"/>
              </w:rPr>
              <w:t>C</w:t>
            </w:r>
            <w:r w:rsidR="008834BA">
              <w:rPr>
                <w:rFonts w:eastAsia="Calibri" w:cs="Calibri"/>
                <w:color w:val="auto"/>
              </w:rPr>
              <w:t>ommission</w:t>
            </w:r>
            <w:r w:rsidRPr="006E5670">
              <w:rPr>
                <w:rFonts w:eastAsia="Calibri" w:cs="Calibri"/>
                <w:color w:val="auto"/>
              </w:rPr>
              <w:t xml:space="preserve"> risk-based framework, the recommended response is level </w:t>
            </w:r>
            <w:sdt>
              <w:sdtPr>
                <w:rPr>
                  <w:rFonts w:eastAsia="Calibri" w:cs="Calibri"/>
                  <w:color w:val="auto"/>
                </w:rPr>
                <w:id w:val="1873114782"/>
                <w:placeholder>
                  <w:docPart w:val="45BC33980E1E4689923F18C81A070DB6"/>
                </w:placeholder>
                <w:dropDownList>
                  <w:listItem w:value="Choose an item."/>
                  <w:listItem w:displayText="One" w:value="One"/>
                  <w:listItem w:displayText="Three" w:value="Three"/>
                </w:dropDownList>
              </w:sdtPr>
              <w:sdtEndPr/>
              <w:sdtContent>
                <w:r w:rsidRPr="006E5670">
                  <w:rPr>
                    <w:rFonts w:eastAsia="Calibri" w:cs="Calibri"/>
                    <w:color w:val="auto"/>
                  </w:rPr>
                  <w:t>One</w:t>
                </w:r>
              </w:sdtContent>
            </w:sdt>
            <w:r w:rsidRPr="006E5670">
              <w:rPr>
                <w:rFonts w:eastAsia="Calibri" w:cs="Calibri"/>
                <w:color w:val="auto"/>
              </w:rPr>
              <w:t xml:space="preserve"> and the recommended response option is to </w:t>
            </w:r>
            <w:sdt>
              <w:sdtPr>
                <w:rPr>
                  <w:rFonts w:eastAsia="Calibri" w:cs="Calibri"/>
                  <w:color w:val="auto"/>
                </w:rPr>
                <w:id w:val="-730846374"/>
                <w:placeholder>
                  <w:docPart w:val="B6BD732951E342B58D3B43A9E8A28B1D"/>
                </w:placeholder>
                <w:dropDownList>
                  <w:listItem w:value="Choose an item."/>
                  <w:listItem w:displayText="File notification of change" w:value="File notification of change"/>
                  <w:listItem w:displayText="File and refer to compliance" w:value="File and refer to compliance"/>
                  <w:listItem w:displayText="Do not file" w:value="Do not file"/>
                </w:dropDownList>
              </w:sdtPr>
              <w:sdtEndPr/>
              <w:sdtContent>
                <w:r w:rsidRPr="006E5670">
                  <w:rPr>
                    <w:rFonts w:eastAsia="Calibri" w:cs="Calibri"/>
                    <w:color w:val="auto"/>
                  </w:rPr>
                  <w:t>File notification of change</w:t>
                </w:r>
              </w:sdtContent>
            </w:sdt>
          </w:p>
        </w:tc>
      </w:tr>
    </w:tbl>
    <w:p w14:paraId="6627C040"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1E074ADE"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t>For internal use only (click on arrow to show more): Processing</w:t>
      </w:r>
    </w:p>
    <w:tbl>
      <w:tblPr>
        <w:tblStyle w:val="TableGrid1"/>
        <w:tblW w:w="9101" w:type="dxa"/>
        <w:tblInd w:w="-34" w:type="dxa"/>
        <w:shd w:val="clear" w:color="auto" w:fill="F2F2F2"/>
        <w:tblLayout w:type="fixed"/>
        <w:tblCellMar>
          <w:top w:w="170" w:type="dxa"/>
          <w:bottom w:w="170" w:type="dxa"/>
        </w:tblCellMar>
        <w:tblLook w:val="04A0" w:firstRow="1" w:lastRow="0" w:firstColumn="1" w:lastColumn="0" w:noHBand="0" w:noVBand="1"/>
        <w:tblCaption w:val="For internal ROC use: Processing"/>
      </w:tblPr>
      <w:tblGrid>
        <w:gridCol w:w="7967"/>
        <w:gridCol w:w="1134"/>
      </w:tblGrid>
      <w:tr w:rsidR="006E5670" w:rsidRPr="006E5670" w14:paraId="032BEECE"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18CFE48B"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Change comment in caseHQ against the receipt of the notification from ‘NOT YET ACKNOWLEDGED’ to ‘ACKNOWLEDGED [Date acknowledged]’</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A7F5D51"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2B3ECFA1" w14:textId="77777777" w:rsidTr="006E5670">
        <w:trPr>
          <w:cantSplit/>
          <w:trHeight w:val="20"/>
        </w:trPr>
        <w:tc>
          <w:tcPr>
            <w:tcW w:w="7967"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7750A69"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Record ‘</w:t>
            </w:r>
            <w:r w:rsidRPr="006E5670">
              <w:rPr>
                <w:rFonts w:eastAsia="Calibri" w:cs="Calibri"/>
                <w:b/>
                <w:color w:val="auto"/>
              </w:rPr>
              <w:t>Result</w:t>
            </w:r>
            <w:r w:rsidRPr="006E5670">
              <w:rPr>
                <w:rFonts w:eastAsia="Calibri" w:cs="Calibri"/>
                <w:color w:val="auto"/>
              </w:rPr>
              <w:t>’ &gt; ‘</w:t>
            </w:r>
            <w:r w:rsidRPr="006E5670">
              <w:rPr>
                <w:rFonts w:eastAsia="Calibri" w:cs="Calibri"/>
                <w:b/>
                <w:color w:val="auto"/>
              </w:rPr>
              <w:t>Notification of change to records filed’</w:t>
            </w:r>
            <w:r w:rsidRPr="006E5670">
              <w:rPr>
                <w:rFonts w:eastAsia="Calibri" w:cs="Calibri"/>
                <w:color w:val="auto"/>
              </w:rPr>
              <w:t>. Insert comment about which NoC has been resulted.</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01D331D"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Y/N/n/a</w:t>
            </w:r>
          </w:p>
        </w:tc>
      </w:tr>
    </w:tbl>
    <w:p w14:paraId="23B02324"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3740D2C7" w14:textId="77777777" w:rsidR="006E5670" w:rsidRPr="006E5670" w:rsidRDefault="006E5670" w:rsidP="006E5670">
      <w:pPr>
        <w:keepNext/>
        <w:keepLines/>
        <w:suppressAutoHyphens w:val="0"/>
        <w:spacing w:before="240" w:after="40" w:line="276" w:lineRule="auto"/>
        <w:ind w:left="113"/>
        <w:outlineLvl w:val="2"/>
        <w15:collapsed/>
        <w:rPr>
          <w:rFonts w:eastAsia="Times New Roman" w:cs="Calibri"/>
          <w:b/>
          <w:bCs/>
          <w:color w:val="808080"/>
        </w:rPr>
      </w:pPr>
      <w:r w:rsidRPr="006E5670">
        <w:rPr>
          <w:rFonts w:eastAsia="Times New Roman" w:cs="Calibri"/>
          <w:b/>
          <w:bCs/>
          <w:color w:val="808080"/>
        </w:rPr>
        <w:t>For internal use only (click on arrow to show more): Filing</w:t>
      </w:r>
    </w:p>
    <w:tbl>
      <w:tblPr>
        <w:tblStyle w:val="TableGrid1"/>
        <w:tblW w:w="9101" w:type="dxa"/>
        <w:tblInd w:w="-34" w:type="dxa"/>
        <w:shd w:val="clear" w:color="auto" w:fill="F2F2F2"/>
        <w:tblLayout w:type="fixed"/>
        <w:tblCellMar>
          <w:top w:w="170" w:type="dxa"/>
          <w:bottom w:w="170" w:type="dxa"/>
        </w:tblCellMar>
        <w:tblLook w:val="04A0" w:firstRow="1" w:lastRow="0" w:firstColumn="1" w:lastColumn="0" w:noHBand="0" w:noVBand="1"/>
        <w:tblCaption w:val="For internal ROC use only: Filing"/>
      </w:tblPr>
      <w:tblGrid>
        <w:gridCol w:w="6975"/>
        <w:gridCol w:w="992"/>
        <w:gridCol w:w="1134"/>
      </w:tblGrid>
      <w:tr w:rsidR="006E5670" w:rsidRPr="006E5670" w14:paraId="3D2C1FED" w14:textId="77777777" w:rsidTr="006E5670">
        <w:trPr>
          <w:cantSplit/>
          <w:trHeight w:val="1696"/>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4CE2E6B2"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Upload to the website:</w:t>
            </w:r>
          </w:p>
          <w:p w14:paraId="37B922AA"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the filing letter so that it follows the NoC(s)</w:t>
            </w:r>
          </w:p>
          <w:p w14:paraId="5473B217"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if amended NoC received, remove original NoC from website and replace with amended NoC</w:t>
            </w:r>
          </w:p>
          <w:p w14:paraId="7584107E"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Make sure you:</w:t>
            </w:r>
          </w:p>
          <w:p w14:paraId="6679A071" w14:textId="77777777" w:rsidR="006E5670" w:rsidRPr="006E5670" w:rsidRDefault="006E5670" w:rsidP="006E5670">
            <w:pPr>
              <w:suppressAutoHyphens w:val="0"/>
              <w:spacing w:before="40" w:after="40" w:line="240" w:lineRule="auto"/>
              <w:ind w:left="924" w:hanging="357"/>
              <w:rPr>
                <w:rFonts w:eastAsia="Calibri" w:cs="Calibri"/>
                <w:color w:val="auto"/>
              </w:rPr>
            </w:pPr>
            <w:r w:rsidRPr="006E5670">
              <w:rPr>
                <w:rFonts w:eastAsia="Calibri" w:cs="Calibri"/>
                <w:color w:val="auto"/>
              </w:rPr>
              <w:t>redact any private information</w:t>
            </w:r>
          </w:p>
          <w:p w14:paraId="630CF3D4" w14:textId="77777777" w:rsidR="006E5670" w:rsidRPr="006E5670" w:rsidRDefault="006E5670" w:rsidP="006E5670">
            <w:pPr>
              <w:suppressAutoHyphens w:val="0"/>
              <w:spacing w:before="40" w:after="40" w:line="240" w:lineRule="auto"/>
              <w:ind w:left="924" w:hanging="357"/>
              <w:rPr>
                <w:rFonts w:eastAsia="Calibri" w:cs="Calibri"/>
                <w:i/>
                <w:color w:val="auto"/>
              </w:rPr>
            </w:pPr>
            <w:r w:rsidRPr="006E5670">
              <w:rPr>
                <w:rFonts w:eastAsia="Calibri" w:cs="Calibri"/>
                <w:color w:val="auto"/>
              </w:rPr>
              <w:t>OCR and optimise documents</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02F2F19F"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Y/N</w:t>
            </w:r>
          </w:p>
        </w:tc>
      </w:tr>
      <w:tr w:rsidR="006E5670" w:rsidRPr="006E5670" w14:paraId="0813A0B9" w14:textId="77777777" w:rsidTr="006E5670">
        <w:trPr>
          <w:cantSplit/>
          <w:trHeight w:val="20"/>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0D1A5A8"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Upload final checklist to caseHQ as ‘</w:t>
            </w:r>
            <w:r w:rsidRPr="006E5670">
              <w:rPr>
                <w:rFonts w:eastAsia="Calibri" w:cs="Calibri"/>
                <w:b/>
                <w:color w:val="auto"/>
              </w:rPr>
              <w:t>File note’</w:t>
            </w:r>
            <w:r w:rsidRPr="006E5670">
              <w:rPr>
                <w:rFonts w:eastAsia="Calibri" w:cs="Calibri"/>
                <w:color w:val="auto"/>
              </w:rPr>
              <w:t xml:space="preserve"> &gt; ‘</w:t>
            </w:r>
            <w:r w:rsidRPr="006E5670">
              <w:rPr>
                <w:rFonts w:eastAsia="Calibri" w:cs="Calibri"/>
                <w:b/>
                <w:color w:val="auto"/>
              </w:rPr>
              <w:t>File note</w:t>
            </w:r>
            <w:r w:rsidRPr="006E5670">
              <w:rPr>
                <w:rFonts w:eastAsia="Calibri" w:cs="Calibri"/>
                <w:color w:val="auto"/>
              </w:rPr>
              <w:t xml:space="preserve">’ OR upload to result. Insert comment </w:t>
            </w:r>
            <w:r w:rsidRPr="00C71A2B">
              <w:rPr>
                <w:rFonts w:eastAsia="Calibri" w:cs="Calibri"/>
                <w:color w:val="auto"/>
              </w:rPr>
              <w:t>‘</w:t>
            </w:r>
            <w:r w:rsidRPr="001824CE">
              <w:rPr>
                <w:rFonts w:eastAsia="Calibri" w:cs="Calibri"/>
                <w:color w:val="auto"/>
              </w:rPr>
              <w:t>final checklist’</w:t>
            </w:r>
            <w:r w:rsidRPr="006E5670">
              <w:rPr>
                <w:rFonts w:eastAsia="Calibri" w:cs="Calibri"/>
                <w:i/>
                <w:color w:val="auto"/>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5CD17B6" w14:textId="77777777" w:rsidR="006E5670" w:rsidRPr="006E5670" w:rsidRDefault="006E5670" w:rsidP="006E5670">
            <w:pPr>
              <w:suppressAutoHyphens w:val="0"/>
              <w:spacing w:line="240" w:lineRule="auto"/>
              <w:rPr>
                <w:rFonts w:eastAsia="Calibri" w:cs="Calibri"/>
                <w:color w:val="auto"/>
              </w:rPr>
            </w:pPr>
            <w:r w:rsidRPr="006E5670">
              <w:rPr>
                <w:rFonts w:eastAsia="Calibri" w:cs="Calibri"/>
                <w:b/>
                <w:color w:val="auto"/>
              </w:rPr>
              <w:t>Y/N</w:t>
            </w:r>
          </w:p>
        </w:tc>
      </w:tr>
      <w:tr w:rsidR="006E5670" w:rsidRPr="006E5670" w14:paraId="08CAF0A8" w14:textId="77777777" w:rsidTr="006E5670">
        <w:trPr>
          <w:cantSplit/>
          <w:trHeight w:val="20"/>
        </w:trPr>
        <w:tc>
          <w:tcPr>
            <w:tcW w:w="6975"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7409997E"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Matter closed or allocated to compliance or remains open because more NoC(s) have been lodged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2F527122"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Closed/not closed</w:t>
            </w:r>
          </w:p>
        </w:tc>
      </w:tr>
      <w:tr w:rsidR="006E5670" w:rsidRPr="006E5670" w14:paraId="3B10B84C" w14:textId="77777777" w:rsidTr="006E5670">
        <w:trPr>
          <w:cantSplit/>
          <w:trHeight w:val="20"/>
        </w:trPr>
        <w:tc>
          <w:tcPr>
            <w:tcW w:w="6975" w:type="dxa"/>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C7F258F" w14:textId="77777777" w:rsidR="006E5670" w:rsidRPr="006E5670" w:rsidRDefault="006E5670" w:rsidP="006E5670">
            <w:pPr>
              <w:suppressAutoHyphens w:val="0"/>
              <w:spacing w:before="120" w:after="120" w:line="240" w:lineRule="auto"/>
              <w:rPr>
                <w:rFonts w:eastAsia="Calibri" w:cs="Calibri"/>
                <w:color w:val="auto"/>
              </w:rPr>
            </w:pPr>
            <w:r w:rsidRPr="006E5670">
              <w:rPr>
                <w:rFonts w:eastAsia="Calibri" w:cs="Calibri"/>
                <w:color w:val="auto"/>
              </w:rPr>
              <w:t>Name of compliance action officer to whom matter allocated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cMar>
              <w:top w:w="57" w:type="dxa"/>
              <w:bottom w:w="57" w:type="dxa"/>
            </w:tcMar>
          </w:tcPr>
          <w:p w14:paraId="64D0D88E" w14:textId="77777777" w:rsidR="006E5670" w:rsidRPr="006E5670" w:rsidRDefault="006E5670" w:rsidP="006E5670">
            <w:pPr>
              <w:suppressAutoHyphens w:val="0"/>
              <w:spacing w:line="240" w:lineRule="auto"/>
              <w:rPr>
                <w:rFonts w:eastAsia="Calibri" w:cs="Calibri"/>
                <w:b/>
                <w:color w:val="auto"/>
              </w:rPr>
            </w:pPr>
            <w:r w:rsidRPr="006E5670">
              <w:rPr>
                <w:rFonts w:eastAsia="Calibri" w:cs="Calibri"/>
                <w:b/>
                <w:color w:val="auto"/>
              </w:rPr>
              <w:t>NAME/n/a</w:t>
            </w:r>
          </w:p>
        </w:tc>
      </w:tr>
    </w:tbl>
    <w:p w14:paraId="0B7B06FE" w14:textId="77777777" w:rsidR="006E5670" w:rsidRPr="006E5670" w:rsidRDefault="006E5670" w:rsidP="006E5670">
      <w:pPr>
        <w:keepNext/>
        <w:keepLines/>
        <w:suppressAutoHyphens w:val="0"/>
        <w:spacing w:before="320" w:after="200" w:line="276" w:lineRule="auto"/>
        <w:outlineLvl w:val="1"/>
        <w:rPr>
          <w:rFonts w:eastAsia="Times New Roman" w:cs="Calibri"/>
          <w:b/>
          <w:bCs/>
          <w:color w:val="auto"/>
          <w:sz w:val="24"/>
          <w:szCs w:val="26"/>
        </w:rPr>
      </w:pPr>
    </w:p>
    <w:p w14:paraId="09C7E76A" w14:textId="77777777" w:rsidR="006E5670" w:rsidRPr="006E5670" w:rsidRDefault="006E5670" w:rsidP="006E5670">
      <w:pPr>
        <w:suppressAutoHyphens w:val="0"/>
        <w:spacing w:before="0" w:after="200" w:line="276" w:lineRule="auto"/>
        <w:rPr>
          <w:rFonts w:eastAsia="Calibri" w:cs="Calibri"/>
          <w:b/>
          <w:color w:val="auto"/>
        </w:rPr>
      </w:pPr>
      <w:r w:rsidRPr="006E5670">
        <w:rPr>
          <w:rFonts w:eastAsia="Calibri" w:cs="Calibri"/>
          <w:b/>
          <w:color w:val="auto"/>
        </w:rPr>
        <w:t xml:space="preserve">Date: </w:t>
      </w:r>
      <w:sdt>
        <w:sdtPr>
          <w:rPr>
            <w:rFonts w:eastAsia="Calibri" w:cs="Calibri"/>
            <w:b/>
            <w:color w:val="auto"/>
          </w:rPr>
          <w:id w:val="-290062731"/>
          <w:placeholder>
            <w:docPart w:val="628A1F8010BE4E468E986B1B26FD9705"/>
          </w:placeholder>
          <w:showingPlcHdr/>
          <w:date>
            <w:dateFormat w:val="d/MM/yyyy"/>
            <w:lid w:val="en-AU"/>
            <w:storeMappedDataAs w:val="dateTime"/>
            <w:calendar w:val="gregorian"/>
          </w:date>
        </w:sdtPr>
        <w:sdtEndPr/>
        <w:sdtContent>
          <w:r w:rsidRPr="006E5670">
            <w:rPr>
              <w:rFonts w:eastAsia="Calibri" w:cs="Calibri"/>
              <w:color w:val="808080"/>
            </w:rPr>
            <w:t>Click or tap to enter a date.</w:t>
          </w:r>
        </w:sdtContent>
      </w:sdt>
    </w:p>
    <w:p w14:paraId="025318CA" w14:textId="4C36344A" w:rsidR="00A361C1" w:rsidRDefault="00A361C1" w:rsidP="00854547">
      <w:pPr>
        <w:tabs>
          <w:tab w:val="left" w:pos="8210"/>
        </w:tabs>
      </w:pPr>
    </w:p>
    <w:sectPr w:rsidR="00A361C1" w:rsidSect="00177871">
      <w:headerReference w:type="default" r:id="rId13"/>
      <w:footerReference w:type="default" r:id="rId14"/>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5904" w14:textId="77777777" w:rsidR="008D5DA0" w:rsidRDefault="008D5DA0" w:rsidP="008E21DE">
      <w:pPr>
        <w:spacing w:before="0" w:after="0"/>
      </w:pPr>
      <w:r>
        <w:separator/>
      </w:r>
    </w:p>
    <w:p w14:paraId="3BD5B171" w14:textId="77777777" w:rsidR="008D5DA0" w:rsidRDefault="008D5DA0"/>
    <w:p w14:paraId="1004FE5E" w14:textId="77777777" w:rsidR="008D5DA0" w:rsidRDefault="008D5DA0"/>
  </w:endnote>
  <w:endnote w:type="continuationSeparator" w:id="0">
    <w:p w14:paraId="31BA2F39" w14:textId="77777777" w:rsidR="008D5DA0" w:rsidRDefault="008D5DA0" w:rsidP="008E21DE">
      <w:pPr>
        <w:spacing w:before="0" w:after="0"/>
      </w:pPr>
      <w:r>
        <w:continuationSeparator/>
      </w:r>
    </w:p>
    <w:p w14:paraId="4EB26962" w14:textId="77777777" w:rsidR="008D5DA0" w:rsidRDefault="008D5DA0"/>
    <w:p w14:paraId="2D81BFFA" w14:textId="77777777" w:rsidR="008D5DA0" w:rsidRDefault="008D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1AD49A01" w14:textId="0FA09147" w:rsidR="00E71783" w:rsidRPr="000F0DBF" w:rsidRDefault="007D3133" w:rsidP="000F0DBF">
        <w:pPr>
          <w:pStyle w:val="Footer-Title"/>
        </w:pPr>
        <w:r w:rsidRPr="001824CE">
          <w:rPr>
            <w:rStyle w:val="PageNumber"/>
            <w:rFonts w:ascii="Calibri" w:hAnsi="Calibri"/>
            <w:sz w:val="18"/>
          </w:rPr>
          <w:t>CL</w:t>
        </w:r>
        <w:r w:rsidR="00E06481">
          <w:rPr>
            <w:rStyle w:val="PageNumber"/>
            <w:rFonts w:ascii="Calibri" w:hAnsi="Calibri"/>
            <w:sz w:val="18"/>
          </w:rPr>
          <w:t xml:space="preserve"> </w:t>
        </w:r>
        <w:r w:rsidRPr="001824CE">
          <w:rPr>
            <w:rStyle w:val="PageNumber"/>
            <w:rFonts w:ascii="Calibri" w:hAnsi="Calibri"/>
            <w:sz w:val="18"/>
          </w:rPr>
          <w:t>001 AR Notification of Change Checklist</w:t>
        </w:r>
        <w:r w:rsidR="00D73FCB" w:rsidRPr="001824CE">
          <w:rPr>
            <w:rStyle w:val="PageNumber"/>
            <w:rFonts w:ascii="Calibri" w:hAnsi="Calibri"/>
            <w:sz w:val="18"/>
          </w:rPr>
          <w:tab/>
        </w:r>
        <w:r w:rsidR="00D73FCB" w:rsidRPr="001824CE">
          <w:rPr>
            <w:rStyle w:val="PageNumber"/>
            <w:rFonts w:ascii="Calibri" w:hAnsi="Calibri"/>
            <w:sz w:val="18"/>
          </w:rPr>
          <w:tab/>
        </w:r>
        <w:r w:rsidR="00D73FCB" w:rsidRPr="001824CE">
          <w:rPr>
            <w:rStyle w:val="PageNumber"/>
            <w:rFonts w:ascii="Calibri" w:hAnsi="Calibri"/>
            <w:sz w:val="18"/>
          </w:rPr>
          <w:tab/>
        </w:r>
        <w:r w:rsidR="00D73FCB" w:rsidRPr="001824CE">
          <w:rPr>
            <w:rStyle w:val="PageNumber"/>
            <w:rFonts w:ascii="Calibri" w:hAnsi="Calibri"/>
            <w:sz w:val="18"/>
          </w:rPr>
          <w:tab/>
        </w:r>
        <w:r w:rsidR="000F0DBF" w:rsidRPr="001824CE">
          <w:rPr>
            <w:rStyle w:val="PageNumber"/>
            <w:rFonts w:ascii="Calibri" w:hAnsi="Calibri"/>
            <w:sz w:val="18"/>
          </w:rPr>
          <w:tab/>
        </w:r>
        <w:r w:rsidR="00D73FCB" w:rsidRPr="001824CE">
          <w:rPr>
            <w:rStyle w:val="PageNumber"/>
            <w:rFonts w:ascii="Calibri" w:hAnsi="Calibri"/>
            <w:sz w:val="18"/>
          </w:rPr>
          <w:tab/>
        </w:r>
        <w:r w:rsidR="00D73FCB" w:rsidRPr="001824CE">
          <w:rPr>
            <w:rStyle w:val="PageNumber"/>
            <w:rFonts w:ascii="Calibri" w:hAnsi="Calibri"/>
            <w:sz w:val="18"/>
          </w:rPr>
          <w:tab/>
        </w:r>
        <w:r w:rsidR="001234B8" w:rsidRPr="001234B8">
          <w:rPr>
            <w:rStyle w:val="PageNumber"/>
            <w:rFonts w:ascii="Calibri" w:hAnsi="Calibri"/>
            <w:sz w:val="18"/>
          </w:rPr>
          <w:t xml:space="preserve">6 March 2023 </w:t>
        </w:r>
        <w:r w:rsidR="00D73FCB" w:rsidRPr="001824CE">
          <w:rPr>
            <w:rStyle w:val="PageNumber"/>
            <w:rFonts w:ascii="Calibri" w:hAnsi="Calibri"/>
            <w:sz w:val="18"/>
          </w:rPr>
          <w:t xml:space="preserve">| p. </w:t>
        </w:r>
        <w:r w:rsidR="00D73FCB" w:rsidRPr="001824CE">
          <w:fldChar w:fldCharType="begin"/>
        </w:r>
        <w:r w:rsidR="00D73FCB" w:rsidRPr="001824CE">
          <w:instrText xml:space="preserve"> PAGE   \* MERGEFORMAT </w:instrText>
        </w:r>
        <w:r w:rsidR="00D73FCB" w:rsidRPr="001824CE">
          <w:fldChar w:fldCharType="separate"/>
        </w:r>
        <w:r w:rsidR="00D73FCB" w:rsidRPr="001824CE">
          <w:t>5</w:t>
        </w:r>
        <w:r w:rsidR="00D73FCB" w:rsidRPr="001824C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8CFE" w14:textId="77777777" w:rsidR="008D5DA0" w:rsidRDefault="008D5DA0" w:rsidP="008E21DE">
      <w:pPr>
        <w:spacing w:before="0" w:after="0"/>
      </w:pPr>
      <w:r>
        <w:separator/>
      </w:r>
    </w:p>
  </w:footnote>
  <w:footnote w:type="continuationSeparator" w:id="0">
    <w:p w14:paraId="39F3B297" w14:textId="77777777" w:rsidR="008D5DA0" w:rsidRDefault="008D5DA0" w:rsidP="008E21DE">
      <w:pPr>
        <w:spacing w:before="0" w:after="0"/>
      </w:pPr>
      <w:r>
        <w:continuationSeparator/>
      </w:r>
    </w:p>
    <w:p w14:paraId="551720F2" w14:textId="77777777" w:rsidR="008D5DA0" w:rsidRDefault="008D5DA0"/>
    <w:p w14:paraId="7357D8CD" w14:textId="77777777" w:rsidR="008D5DA0" w:rsidRDefault="008D5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4" name="Graphic 4"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8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F28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2A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6EA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C3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23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E1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E0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427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A632A9"/>
    <w:multiLevelType w:val="multilevel"/>
    <w:tmpl w:val="A41689A2"/>
    <w:numStyleLink w:val="AppendixNumbers"/>
  </w:abstractNum>
  <w:abstractNum w:abstractNumId="2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7" w15:restartNumberingAfterBreak="0">
    <w:nsid w:val="50517343"/>
    <w:multiLevelType w:val="multilevel"/>
    <w:tmpl w:val="131EEC6C"/>
    <w:numStyleLink w:val="TableNumber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F51665"/>
    <w:multiLevelType w:val="multilevel"/>
    <w:tmpl w:val="4E929216"/>
    <w:numStyleLink w:val="NumberedHeadings"/>
  </w:abstractNum>
  <w:abstractNum w:abstractNumId="32"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6" w15:restartNumberingAfterBreak="0">
    <w:nsid w:val="7EE44065"/>
    <w:multiLevelType w:val="multilevel"/>
    <w:tmpl w:val="A41689A2"/>
    <w:numStyleLink w:val="AppendixNumbers"/>
  </w:abstractNum>
  <w:num w:numId="1" w16cid:durableId="622270135">
    <w:abstractNumId w:val="13"/>
  </w:num>
  <w:num w:numId="2" w16cid:durableId="178080530">
    <w:abstractNumId w:val="36"/>
    <w:lvlOverride w:ilvl="0">
      <w:lvl w:ilvl="0">
        <w:start w:val="1"/>
        <w:numFmt w:val="upperLetter"/>
        <w:suff w:val="space"/>
        <w:lvlText w:val="Appendix %1 –"/>
        <w:lvlJc w:val="left"/>
        <w:pPr>
          <w:ind w:left="2126" w:hanging="2126"/>
        </w:pPr>
        <w:rPr>
          <w:rFonts w:hint="default"/>
          <w:b/>
        </w:rPr>
      </w:lvl>
    </w:lvlOverride>
  </w:num>
  <w:num w:numId="3" w16cid:durableId="402918877">
    <w:abstractNumId w:val="28"/>
  </w:num>
  <w:num w:numId="4" w16cid:durableId="552548848">
    <w:abstractNumId w:val="25"/>
  </w:num>
  <w:num w:numId="5" w16cid:durableId="460809770">
    <w:abstractNumId w:val="16"/>
  </w:num>
  <w:num w:numId="6" w16cid:durableId="1705132251">
    <w:abstractNumId w:val="29"/>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774523945">
    <w:abstractNumId w:val="31"/>
  </w:num>
  <w:num w:numId="8" w16cid:durableId="1498840319">
    <w:abstractNumId w:val="15"/>
  </w:num>
  <w:num w:numId="9" w16cid:durableId="1016424572">
    <w:abstractNumId w:val="30"/>
  </w:num>
  <w:num w:numId="10" w16cid:durableId="1357123659">
    <w:abstractNumId w:val="22"/>
  </w:num>
  <w:num w:numId="11" w16cid:durableId="116484704">
    <w:abstractNumId w:val="17"/>
  </w:num>
  <w:num w:numId="12" w16cid:durableId="835416985">
    <w:abstractNumId w:val="27"/>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073888027">
    <w:abstractNumId w:val="35"/>
  </w:num>
  <w:num w:numId="14" w16cid:durableId="1995797946">
    <w:abstractNumId w:val="21"/>
  </w:num>
  <w:num w:numId="15" w16cid:durableId="1383673268">
    <w:abstractNumId w:val="19"/>
  </w:num>
  <w:num w:numId="16" w16cid:durableId="693269820">
    <w:abstractNumId w:val="19"/>
  </w:num>
  <w:num w:numId="17" w16cid:durableId="1153838382">
    <w:abstractNumId w:val="11"/>
  </w:num>
  <w:num w:numId="18" w16cid:durableId="1223054413">
    <w:abstractNumId w:val="14"/>
  </w:num>
  <w:num w:numId="19" w16cid:durableId="1853689249">
    <w:abstractNumId w:val="32"/>
  </w:num>
  <w:num w:numId="20" w16cid:durableId="2135176477">
    <w:abstractNumId w:val="23"/>
  </w:num>
  <w:num w:numId="21" w16cid:durableId="323775606">
    <w:abstractNumId w:val="0"/>
  </w:num>
  <w:num w:numId="22" w16cid:durableId="1486971759">
    <w:abstractNumId w:val="1"/>
  </w:num>
  <w:num w:numId="23" w16cid:durableId="1117681537">
    <w:abstractNumId w:val="2"/>
  </w:num>
  <w:num w:numId="24" w16cid:durableId="230891294">
    <w:abstractNumId w:val="3"/>
  </w:num>
  <w:num w:numId="25" w16cid:durableId="1468205080">
    <w:abstractNumId w:val="8"/>
  </w:num>
  <w:num w:numId="26" w16cid:durableId="1224372636">
    <w:abstractNumId w:val="4"/>
  </w:num>
  <w:num w:numId="27" w16cid:durableId="660734744">
    <w:abstractNumId w:val="5"/>
  </w:num>
  <w:num w:numId="28" w16cid:durableId="1451364116">
    <w:abstractNumId w:val="6"/>
  </w:num>
  <w:num w:numId="29" w16cid:durableId="753016471">
    <w:abstractNumId w:val="7"/>
  </w:num>
  <w:num w:numId="30" w16cid:durableId="636960498">
    <w:abstractNumId w:val="9"/>
  </w:num>
  <w:num w:numId="31" w16cid:durableId="1460612305">
    <w:abstractNumId w:val="10"/>
  </w:num>
  <w:num w:numId="32" w16cid:durableId="1355423290">
    <w:abstractNumId w:val="24"/>
  </w:num>
  <w:num w:numId="33" w16cid:durableId="322659602">
    <w:abstractNumId w:val="20"/>
  </w:num>
  <w:num w:numId="34" w16cid:durableId="1233659390">
    <w:abstractNumId w:val="33"/>
  </w:num>
  <w:num w:numId="35" w16cid:durableId="1994135293">
    <w:abstractNumId w:val="18"/>
  </w:num>
  <w:num w:numId="36" w16cid:durableId="1861580441">
    <w:abstractNumId w:val="34"/>
  </w:num>
  <w:num w:numId="37" w16cid:durableId="174462134">
    <w:abstractNumId w:val="12"/>
  </w:num>
  <w:num w:numId="38" w16cid:durableId="58985172">
    <w:abstractNumId w:val="26"/>
  </w:num>
  <w:num w:numId="39" w16cid:durableId="1278491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7E99"/>
    <w:rsid w:val="00060567"/>
    <w:rsid w:val="00067184"/>
    <w:rsid w:val="00070E0C"/>
    <w:rsid w:val="0007176B"/>
    <w:rsid w:val="00076EAA"/>
    <w:rsid w:val="00077449"/>
    <w:rsid w:val="00080615"/>
    <w:rsid w:val="00081DFA"/>
    <w:rsid w:val="00084532"/>
    <w:rsid w:val="00085C38"/>
    <w:rsid w:val="000864CC"/>
    <w:rsid w:val="000A5F11"/>
    <w:rsid w:val="000B4785"/>
    <w:rsid w:val="000C252F"/>
    <w:rsid w:val="000C7D56"/>
    <w:rsid w:val="000D7F98"/>
    <w:rsid w:val="000E184A"/>
    <w:rsid w:val="000F08A2"/>
    <w:rsid w:val="000F0DBF"/>
    <w:rsid w:val="000F49F8"/>
    <w:rsid w:val="001003DD"/>
    <w:rsid w:val="00103D30"/>
    <w:rsid w:val="00103E07"/>
    <w:rsid w:val="0010620F"/>
    <w:rsid w:val="00106B72"/>
    <w:rsid w:val="00115E1F"/>
    <w:rsid w:val="001234B8"/>
    <w:rsid w:val="00130475"/>
    <w:rsid w:val="00136A1B"/>
    <w:rsid w:val="00141453"/>
    <w:rsid w:val="00143E4E"/>
    <w:rsid w:val="00145495"/>
    <w:rsid w:val="00145928"/>
    <w:rsid w:val="001500B0"/>
    <w:rsid w:val="0015019C"/>
    <w:rsid w:val="00151D06"/>
    <w:rsid w:val="001574F1"/>
    <w:rsid w:val="00160353"/>
    <w:rsid w:val="0016116C"/>
    <w:rsid w:val="00161B7E"/>
    <w:rsid w:val="001620DB"/>
    <w:rsid w:val="0016440B"/>
    <w:rsid w:val="00165A04"/>
    <w:rsid w:val="00165F77"/>
    <w:rsid w:val="00177871"/>
    <w:rsid w:val="001824CE"/>
    <w:rsid w:val="0018455C"/>
    <w:rsid w:val="00190C51"/>
    <w:rsid w:val="001A2847"/>
    <w:rsid w:val="001A475A"/>
    <w:rsid w:val="001B1F13"/>
    <w:rsid w:val="001C1239"/>
    <w:rsid w:val="001C24CF"/>
    <w:rsid w:val="001D3F7D"/>
    <w:rsid w:val="001E3DFD"/>
    <w:rsid w:val="001E6588"/>
    <w:rsid w:val="001F0572"/>
    <w:rsid w:val="001F7EC1"/>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64D11"/>
    <w:rsid w:val="002664F1"/>
    <w:rsid w:val="00275320"/>
    <w:rsid w:val="00277FC4"/>
    <w:rsid w:val="002804D3"/>
    <w:rsid w:val="0028225C"/>
    <w:rsid w:val="00290FB4"/>
    <w:rsid w:val="00293E03"/>
    <w:rsid w:val="00295C7B"/>
    <w:rsid w:val="002A06B8"/>
    <w:rsid w:val="002B6340"/>
    <w:rsid w:val="002B6DAE"/>
    <w:rsid w:val="002C19AC"/>
    <w:rsid w:val="002D6EAA"/>
    <w:rsid w:val="002F0EBB"/>
    <w:rsid w:val="002F455A"/>
    <w:rsid w:val="002F4D22"/>
    <w:rsid w:val="002F6C59"/>
    <w:rsid w:val="003033CC"/>
    <w:rsid w:val="003063E4"/>
    <w:rsid w:val="00307DA4"/>
    <w:rsid w:val="0031526F"/>
    <w:rsid w:val="00320EAE"/>
    <w:rsid w:val="00323E63"/>
    <w:rsid w:val="003334EC"/>
    <w:rsid w:val="00337DB9"/>
    <w:rsid w:val="00344345"/>
    <w:rsid w:val="003449A0"/>
    <w:rsid w:val="00356D05"/>
    <w:rsid w:val="00360230"/>
    <w:rsid w:val="00363477"/>
    <w:rsid w:val="0036413F"/>
    <w:rsid w:val="00365F42"/>
    <w:rsid w:val="00371EED"/>
    <w:rsid w:val="00381CE5"/>
    <w:rsid w:val="0038224C"/>
    <w:rsid w:val="003922A0"/>
    <w:rsid w:val="00393599"/>
    <w:rsid w:val="003A04E1"/>
    <w:rsid w:val="003B6659"/>
    <w:rsid w:val="003C123B"/>
    <w:rsid w:val="003C6BD3"/>
    <w:rsid w:val="003C7E6C"/>
    <w:rsid w:val="003E148E"/>
    <w:rsid w:val="003F6570"/>
    <w:rsid w:val="00401459"/>
    <w:rsid w:val="00401C14"/>
    <w:rsid w:val="004038C2"/>
    <w:rsid w:val="004061AC"/>
    <w:rsid w:val="004062E6"/>
    <w:rsid w:val="004074C4"/>
    <w:rsid w:val="004103A1"/>
    <w:rsid w:val="0041201F"/>
    <w:rsid w:val="004121F0"/>
    <w:rsid w:val="004154E2"/>
    <w:rsid w:val="00427619"/>
    <w:rsid w:val="004333F5"/>
    <w:rsid w:val="00435BDE"/>
    <w:rsid w:val="00436D9C"/>
    <w:rsid w:val="0044021D"/>
    <w:rsid w:val="00441D59"/>
    <w:rsid w:val="004437C0"/>
    <w:rsid w:val="0045659B"/>
    <w:rsid w:val="004669FE"/>
    <w:rsid w:val="0046719D"/>
    <w:rsid w:val="0047297A"/>
    <w:rsid w:val="00481F1E"/>
    <w:rsid w:val="004935B1"/>
    <w:rsid w:val="004A115E"/>
    <w:rsid w:val="004A5DC2"/>
    <w:rsid w:val="004A5EE0"/>
    <w:rsid w:val="004B0B7E"/>
    <w:rsid w:val="004B1AD0"/>
    <w:rsid w:val="004B1B40"/>
    <w:rsid w:val="004B32C6"/>
    <w:rsid w:val="004C092C"/>
    <w:rsid w:val="004E69E8"/>
    <w:rsid w:val="004F373E"/>
    <w:rsid w:val="005004D7"/>
    <w:rsid w:val="00503F0E"/>
    <w:rsid w:val="0050787B"/>
    <w:rsid w:val="00510D1F"/>
    <w:rsid w:val="005123BA"/>
    <w:rsid w:val="00520878"/>
    <w:rsid w:val="00523461"/>
    <w:rsid w:val="00524838"/>
    <w:rsid w:val="00525A4D"/>
    <w:rsid w:val="00534D53"/>
    <w:rsid w:val="00535C8E"/>
    <w:rsid w:val="005401BB"/>
    <w:rsid w:val="00555596"/>
    <w:rsid w:val="00565F05"/>
    <w:rsid w:val="005717B0"/>
    <w:rsid w:val="00573349"/>
    <w:rsid w:val="0057343D"/>
    <w:rsid w:val="00583C4B"/>
    <w:rsid w:val="00591C23"/>
    <w:rsid w:val="00593567"/>
    <w:rsid w:val="00593CFA"/>
    <w:rsid w:val="005944F7"/>
    <w:rsid w:val="0059795C"/>
    <w:rsid w:val="005A2DC9"/>
    <w:rsid w:val="005A368C"/>
    <w:rsid w:val="005A4D3A"/>
    <w:rsid w:val="005B3706"/>
    <w:rsid w:val="005C4EEC"/>
    <w:rsid w:val="005E183B"/>
    <w:rsid w:val="005E45A6"/>
    <w:rsid w:val="005F174A"/>
    <w:rsid w:val="0060052E"/>
    <w:rsid w:val="00603C57"/>
    <w:rsid w:val="00613B94"/>
    <w:rsid w:val="00621657"/>
    <w:rsid w:val="00621696"/>
    <w:rsid w:val="00624D20"/>
    <w:rsid w:val="00632EF9"/>
    <w:rsid w:val="0063404A"/>
    <w:rsid w:val="00642FF7"/>
    <w:rsid w:val="006452D4"/>
    <w:rsid w:val="006527C7"/>
    <w:rsid w:val="00673278"/>
    <w:rsid w:val="00676632"/>
    <w:rsid w:val="00680F04"/>
    <w:rsid w:val="0068357E"/>
    <w:rsid w:val="006870DC"/>
    <w:rsid w:val="006A779C"/>
    <w:rsid w:val="006B32FC"/>
    <w:rsid w:val="006B3E11"/>
    <w:rsid w:val="006B5F77"/>
    <w:rsid w:val="006C6237"/>
    <w:rsid w:val="006C626C"/>
    <w:rsid w:val="006E2CB4"/>
    <w:rsid w:val="006E5670"/>
    <w:rsid w:val="006E7174"/>
    <w:rsid w:val="006F033A"/>
    <w:rsid w:val="006F1FE2"/>
    <w:rsid w:val="006F75EE"/>
    <w:rsid w:val="00703241"/>
    <w:rsid w:val="00705184"/>
    <w:rsid w:val="00712FBB"/>
    <w:rsid w:val="0071692F"/>
    <w:rsid w:val="0073261D"/>
    <w:rsid w:val="00742648"/>
    <w:rsid w:val="00743481"/>
    <w:rsid w:val="00743DA9"/>
    <w:rsid w:val="00755013"/>
    <w:rsid w:val="00763C26"/>
    <w:rsid w:val="00766079"/>
    <w:rsid w:val="00771B1B"/>
    <w:rsid w:val="00774271"/>
    <w:rsid w:val="0077737B"/>
    <w:rsid w:val="00780EB1"/>
    <w:rsid w:val="00781C09"/>
    <w:rsid w:val="007908AE"/>
    <w:rsid w:val="00796C1A"/>
    <w:rsid w:val="007B3E00"/>
    <w:rsid w:val="007C5AA6"/>
    <w:rsid w:val="007C74C1"/>
    <w:rsid w:val="007C7955"/>
    <w:rsid w:val="007D3133"/>
    <w:rsid w:val="007D5D7A"/>
    <w:rsid w:val="007E11D2"/>
    <w:rsid w:val="007E77E9"/>
    <w:rsid w:val="007F34B5"/>
    <w:rsid w:val="00802E10"/>
    <w:rsid w:val="008042C6"/>
    <w:rsid w:val="00815B75"/>
    <w:rsid w:val="008166D8"/>
    <w:rsid w:val="008363D9"/>
    <w:rsid w:val="008454A1"/>
    <w:rsid w:val="00846030"/>
    <w:rsid w:val="0084733E"/>
    <w:rsid w:val="00854547"/>
    <w:rsid w:val="00857078"/>
    <w:rsid w:val="00866D6B"/>
    <w:rsid w:val="00880608"/>
    <w:rsid w:val="008834BA"/>
    <w:rsid w:val="00886877"/>
    <w:rsid w:val="00887208"/>
    <w:rsid w:val="00895B52"/>
    <w:rsid w:val="008A005E"/>
    <w:rsid w:val="008A3ECB"/>
    <w:rsid w:val="008A6371"/>
    <w:rsid w:val="008A6783"/>
    <w:rsid w:val="008B1999"/>
    <w:rsid w:val="008C02F5"/>
    <w:rsid w:val="008D2BBA"/>
    <w:rsid w:val="008D2BD5"/>
    <w:rsid w:val="008D5DA0"/>
    <w:rsid w:val="008E21DE"/>
    <w:rsid w:val="008E31D0"/>
    <w:rsid w:val="008F3C49"/>
    <w:rsid w:val="008F42EB"/>
    <w:rsid w:val="008F771A"/>
    <w:rsid w:val="009015FA"/>
    <w:rsid w:val="009068C1"/>
    <w:rsid w:val="00914CBF"/>
    <w:rsid w:val="00921F18"/>
    <w:rsid w:val="009232FC"/>
    <w:rsid w:val="00926820"/>
    <w:rsid w:val="00931AE9"/>
    <w:rsid w:val="0094694D"/>
    <w:rsid w:val="00961DC8"/>
    <w:rsid w:val="00962556"/>
    <w:rsid w:val="00964CFF"/>
    <w:rsid w:val="00971C95"/>
    <w:rsid w:val="00975256"/>
    <w:rsid w:val="009831CB"/>
    <w:rsid w:val="00991675"/>
    <w:rsid w:val="009930BD"/>
    <w:rsid w:val="009978A7"/>
    <w:rsid w:val="009A06C8"/>
    <w:rsid w:val="009A09AA"/>
    <w:rsid w:val="009A11B1"/>
    <w:rsid w:val="009A1E64"/>
    <w:rsid w:val="009B4261"/>
    <w:rsid w:val="009B568B"/>
    <w:rsid w:val="009B67F0"/>
    <w:rsid w:val="009C6303"/>
    <w:rsid w:val="009E5303"/>
    <w:rsid w:val="009E6D95"/>
    <w:rsid w:val="009F200E"/>
    <w:rsid w:val="009F34F6"/>
    <w:rsid w:val="009F3DF7"/>
    <w:rsid w:val="009F70AA"/>
    <w:rsid w:val="00A07E4A"/>
    <w:rsid w:val="00A1045A"/>
    <w:rsid w:val="00A16F74"/>
    <w:rsid w:val="00A2785C"/>
    <w:rsid w:val="00A361C1"/>
    <w:rsid w:val="00A40963"/>
    <w:rsid w:val="00A44325"/>
    <w:rsid w:val="00A50DC6"/>
    <w:rsid w:val="00A51A9F"/>
    <w:rsid w:val="00A51FC9"/>
    <w:rsid w:val="00A56018"/>
    <w:rsid w:val="00A60E69"/>
    <w:rsid w:val="00A61D35"/>
    <w:rsid w:val="00A64B1F"/>
    <w:rsid w:val="00A65E54"/>
    <w:rsid w:val="00A66119"/>
    <w:rsid w:val="00A70EB4"/>
    <w:rsid w:val="00A71FEB"/>
    <w:rsid w:val="00A75E1B"/>
    <w:rsid w:val="00A7784D"/>
    <w:rsid w:val="00A8475F"/>
    <w:rsid w:val="00A915F4"/>
    <w:rsid w:val="00A941D9"/>
    <w:rsid w:val="00A95C89"/>
    <w:rsid w:val="00AA2ED6"/>
    <w:rsid w:val="00AA5F1B"/>
    <w:rsid w:val="00AB12D5"/>
    <w:rsid w:val="00AB758E"/>
    <w:rsid w:val="00AD2052"/>
    <w:rsid w:val="00AD735D"/>
    <w:rsid w:val="00AE1879"/>
    <w:rsid w:val="00AE66BA"/>
    <w:rsid w:val="00AF0899"/>
    <w:rsid w:val="00AF5EA9"/>
    <w:rsid w:val="00B14842"/>
    <w:rsid w:val="00B16FBD"/>
    <w:rsid w:val="00B204FC"/>
    <w:rsid w:val="00B232AA"/>
    <w:rsid w:val="00B500B9"/>
    <w:rsid w:val="00B51CBC"/>
    <w:rsid w:val="00B55014"/>
    <w:rsid w:val="00B603C0"/>
    <w:rsid w:val="00B711D3"/>
    <w:rsid w:val="00B718D8"/>
    <w:rsid w:val="00B75CE8"/>
    <w:rsid w:val="00B76D9B"/>
    <w:rsid w:val="00B81573"/>
    <w:rsid w:val="00B82088"/>
    <w:rsid w:val="00BA7506"/>
    <w:rsid w:val="00BB2EBA"/>
    <w:rsid w:val="00BC3896"/>
    <w:rsid w:val="00BD1E78"/>
    <w:rsid w:val="00BE5A5D"/>
    <w:rsid w:val="00BF1FE8"/>
    <w:rsid w:val="00BF2F6F"/>
    <w:rsid w:val="00C02452"/>
    <w:rsid w:val="00C0421C"/>
    <w:rsid w:val="00C14289"/>
    <w:rsid w:val="00C218AF"/>
    <w:rsid w:val="00C25556"/>
    <w:rsid w:val="00C33EEF"/>
    <w:rsid w:val="00C65C20"/>
    <w:rsid w:val="00C6668D"/>
    <w:rsid w:val="00C71A2B"/>
    <w:rsid w:val="00C75CAF"/>
    <w:rsid w:val="00C80EF1"/>
    <w:rsid w:val="00C85308"/>
    <w:rsid w:val="00CB18A8"/>
    <w:rsid w:val="00CB5065"/>
    <w:rsid w:val="00CC1A35"/>
    <w:rsid w:val="00CC6119"/>
    <w:rsid w:val="00CC7436"/>
    <w:rsid w:val="00CD17D1"/>
    <w:rsid w:val="00CD64E5"/>
    <w:rsid w:val="00CE0C82"/>
    <w:rsid w:val="00CE4A14"/>
    <w:rsid w:val="00CF3D7F"/>
    <w:rsid w:val="00D039CE"/>
    <w:rsid w:val="00D20A13"/>
    <w:rsid w:val="00D21CE5"/>
    <w:rsid w:val="00D267B0"/>
    <w:rsid w:val="00D30F29"/>
    <w:rsid w:val="00D31881"/>
    <w:rsid w:val="00D43E5F"/>
    <w:rsid w:val="00D45412"/>
    <w:rsid w:val="00D4619A"/>
    <w:rsid w:val="00D608F6"/>
    <w:rsid w:val="00D66BC9"/>
    <w:rsid w:val="00D70B82"/>
    <w:rsid w:val="00D73FCB"/>
    <w:rsid w:val="00D757F0"/>
    <w:rsid w:val="00D761E1"/>
    <w:rsid w:val="00D93D1B"/>
    <w:rsid w:val="00D95845"/>
    <w:rsid w:val="00DA007A"/>
    <w:rsid w:val="00DA624B"/>
    <w:rsid w:val="00DB4A1A"/>
    <w:rsid w:val="00DB4A62"/>
    <w:rsid w:val="00DB5D16"/>
    <w:rsid w:val="00DC1A7A"/>
    <w:rsid w:val="00DC238F"/>
    <w:rsid w:val="00DC28A1"/>
    <w:rsid w:val="00DE1691"/>
    <w:rsid w:val="00DE7312"/>
    <w:rsid w:val="00DF476E"/>
    <w:rsid w:val="00DF74BA"/>
    <w:rsid w:val="00E06481"/>
    <w:rsid w:val="00E06B80"/>
    <w:rsid w:val="00E15F41"/>
    <w:rsid w:val="00E234EE"/>
    <w:rsid w:val="00E274D6"/>
    <w:rsid w:val="00E27695"/>
    <w:rsid w:val="00E342FE"/>
    <w:rsid w:val="00E46E9A"/>
    <w:rsid w:val="00E511EA"/>
    <w:rsid w:val="00E548F2"/>
    <w:rsid w:val="00E54DD2"/>
    <w:rsid w:val="00E5677A"/>
    <w:rsid w:val="00E60932"/>
    <w:rsid w:val="00E6234B"/>
    <w:rsid w:val="00E67804"/>
    <w:rsid w:val="00E71783"/>
    <w:rsid w:val="00E93772"/>
    <w:rsid w:val="00E93A7D"/>
    <w:rsid w:val="00EA1387"/>
    <w:rsid w:val="00EA3635"/>
    <w:rsid w:val="00EA3E6F"/>
    <w:rsid w:val="00EB1AC8"/>
    <w:rsid w:val="00ED2E00"/>
    <w:rsid w:val="00ED32E2"/>
    <w:rsid w:val="00EE2D53"/>
    <w:rsid w:val="00EF5E96"/>
    <w:rsid w:val="00F0368E"/>
    <w:rsid w:val="00F12E10"/>
    <w:rsid w:val="00F15AF6"/>
    <w:rsid w:val="00F16AAD"/>
    <w:rsid w:val="00F226E9"/>
    <w:rsid w:val="00F22A80"/>
    <w:rsid w:val="00F27D7E"/>
    <w:rsid w:val="00F30677"/>
    <w:rsid w:val="00F339A1"/>
    <w:rsid w:val="00F35003"/>
    <w:rsid w:val="00F40E00"/>
    <w:rsid w:val="00F62B04"/>
    <w:rsid w:val="00F7050F"/>
    <w:rsid w:val="00F70925"/>
    <w:rsid w:val="00F86B38"/>
    <w:rsid w:val="00F91216"/>
    <w:rsid w:val="00F921CD"/>
    <w:rsid w:val="00F9318C"/>
    <w:rsid w:val="00FC7D25"/>
    <w:rsid w:val="00FD7224"/>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D"/>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1"/>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pPr>
      <w:spacing w:line="240" w:lineRule="auto"/>
    </w:pPr>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table" w:customStyle="1" w:styleId="TableGrid1">
    <w:name w:val="Table Grid1"/>
    <w:basedOn w:val="TableNormal"/>
    <w:next w:val="TableGrid"/>
    <w:uiPriority w:val="59"/>
    <w:rsid w:val="006E5670"/>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1993A11004E32AF9F5CCDCCAF95D7"/>
        <w:category>
          <w:name w:val="General"/>
          <w:gallery w:val="placeholder"/>
        </w:category>
        <w:types>
          <w:type w:val="bbPlcHdr"/>
        </w:types>
        <w:behaviors>
          <w:behavior w:val="content"/>
        </w:behaviors>
        <w:guid w:val="{B440C706-FC5D-4F48-A0C3-4851CD852CE1}"/>
      </w:docPartPr>
      <w:docPartBody>
        <w:p w:rsidR="00D50D70" w:rsidRDefault="003D75B5" w:rsidP="003D75B5">
          <w:pPr>
            <w:pStyle w:val="8E91993A11004E32AF9F5CCDCCAF95D7"/>
          </w:pPr>
          <w:r w:rsidRPr="001D6E80">
            <w:rPr>
              <w:rStyle w:val="PlaceholderText"/>
            </w:rPr>
            <w:t>Choose an item.</w:t>
          </w:r>
        </w:p>
      </w:docPartBody>
    </w:docPart>
    <w:docPart>
      <w:docPartPr>
        <w:name w:val="31EBB2D304E740F090E6A9AB5E0B679F"/>
        <w:category>
          <w:name w:val="General"/>
          <w:gallery w:val="placeholder"/>
        </w:category>
        <w:types>
          <w:type w:val="bbPlcHdr"/>
        </w:types>
        <w:behaviors>
          <w:behavior w:val="content"/>
        </w:behaviors>
        <w:guid w:val="{ABB8A46A-A7AF-4762-A42D-2095CFA535FE}"/>
      </w:docPartPr>
      <w:docPartBody>
        <w:p w:rsidR="00D50D70" w:rsidRDefault="003D75B5" w:rsidP="003D75B5">
          <w:pPr>
            <w:pStyle w:val="31EBB2D304E740F090E6A9AB5E0B679F"/>
          </w:pPr>
          <w:r w:rsidRPr="001D6E80">
            <w:rPr>
              <w:rStyle w:val="PlaceholderText"/>
            </w:rPr>
            <w:t>Choose an item.</w:t>
          </w:r>
        </w:p>
      </w:docPartBody>
    </w:docPart>
    <w:docPart>
      <w:docPartPr>
        <w:name w:val="900A90B26ADC497BA9D0F389527D6315"/>
        <w:category>
          <w:name w:val="General"/>
          <w:gallery w:val="placeholder"/>
        </w:category>
        <w:types>
          <w:type w:val="bbPlcHdr"/>
        </w:types>
        <w:behaviors>
          <w:behavior w:val="content"/>
        </w:behaviors>
        <w:guid w:val="{53DBDC34-99AB-4264-92BC-7AAA9A44C79D}"/>
      </w:docPartPr>
      <w:docPartBody>
        <w:p w:rsidR="00D50D70" w:rsidRDefault="003D75B5" w:rsidP="003D75B5">
          <w:pPr>
            <w:pStyle w:val="900A90B26ADC497BA9D0F389527D6315"/>
          </w:pPr>
          <w:r w:rsidRPr="001D6E80">
            <w:rPr>
              <w:rStyle w:val="PlaceholderText"/>
            </w:rPr>
            <w:t>Choose an item.</w:t>
          </w:r>
        </w:p>
      </w:docPartBody>
    </w:docPart>
    <w:docPart>
      <w:docPartPr>
        <w:name w:val="45BC33980E1E4689923F18C81A070DB6"/>
        <w:category>
          <w:name w:val="General"/>
          <w:gallery w:val="placeholder"/>
        </w:category>
        <w:types>
          <w:type w:val="bbPlcHdr"/>
        </w:types>
        <w:behaviors>
          <w:behavior w:val="content"/>
        </w:behaviors>
        <w:guid w:val="{18231303-28F9-4A68-9CB3-A8F44226F03F}"/>
      </w:docPartPr>
      <w:docPartBody>
        <w:p w:rsidR="00D50D70" w:rsidRDefault="003D75B5" w:rsidP="003D75B5">
          <w:pPr>
            <w:pStyle w:val="45BC33980E1E4689923F18C81A070DB6"/>
          </w:pPr>
          <w:r w:rsidRPr="001D6E80">
            <w:rPr>
              <w:rStyle w:val="PlaceholderText"/>
            </w:rPr>
            <w:t>Choos</w:t>
          </w:r>
          <w:r>
            <w:rPr>
              <w:rStyle w:val="PlaceholderText"/>
            </w:rPr>
            <w:t>e an item</w:t>
          </w:r>
        </w:p>
      </w:docPartBody>
    </w:docPart>
    <w:docPart>
      <w:docPartPr>
        <w:name w:val="B6BD732951E342B58D3B43A9E8A28B1D"/>
        <w:category>
          <w:name w:val="General"/>
          <w:gallery w:val="placeholder"/>
        </w:category>
        <w:types>
          <w:type w:val="bbPlcHdr"/>
        </w:types>
        <w:behaviors>
          <w:behavior w:val="content"/>
        </w:behaviors>
        <w:guid w:val="{6A31437A-D41A-4C11-B4FC-0755A2387726}"/>
      </w:docPartPr>
      <w:docPartBody>
        <w:p w:rsidR="00D50D70" w:rsidRDefault="003D75B5" w:rsidP="003D75B5">
          <w:pPr>
            <w:pStyle w:val="B6BD732951E342B58D3B43A9E8A28B1D"/>
          </w:pPr>
          <w:r w:rsidRPr="001D6E80">
            <w:rPr>
              <w:rStyle w:val="PlaceholderText"/>
            </w:rPr>
            <w:t>Choose an item.</w:t>
          </w:r>
        </w:p>
      </w:docPartBody>
    </w:docPart>
    <w:docPart>
      <w:docPartPr>
        <w:name w:val="628A1F8010BE4E468E986B1B26FD9705"/>
        <w:category>
          <w:name w:val="General"/>
          <w:gallery w:val="placeholder"/>
        </w:category>
        <w:types>
          <w:type w:val="bbPlcHdr"/>
        </w:types>
        <w:behaviors>
          <w:behavior w:val="content"/>
        </w:behaviors>
        <w:guid w:val="{199A5704-4D59-48C5-8BB0-DC27477B7E63}"/>
      </w:docPartPr>
      <w:docPartBody>
        <w:p w:rsidR="00D50D70" w:rsidRDefault="003D75B5" w:rsidP="003D75B5">
          <w:pPr>
            <w:pStyle w:val="628A1F8010BE4E468E986B1B26FD9705"/>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68546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3D75B5"/>
    <w:rsid w:val="00481611"/>
    <w:rsid w:val="008A5043"/>
    <w:rsid w:val="00AD761A"/>
    <w:rsid w:val="00C24E12"/>
    <w:rsid w:val="00C64663"/>
    <w:rsid w:val="00C862EF"/>
    <w:rsid w:val="00D50D70"/>
    <w:rsid w:val="00EA5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5B5"/>
    <w:rPr>
      <w:color w:val="808080"/>
    </w:rPr>
  </w:style>
  <w:style w:type="paragraph" w:customStyle="1" w:styleId="8E91993A11004E32AF9F5CCDCCAF95D7">
    <w:name w:val="8E91993A11004E32AF9F5CCDCCAF95D7"/>
    <w:rsid w:val="003D75B5"/>
  </w:style>
  <w:style w:type="paragraph" w:customStyle="1" w:styleId="31EBB2D304E740F090E6A9AB5E0B679F">
    <w:name w:val="31EBB2D304E740F090E6A9AB5E0B679F"/>
    <w:rsid w:val="003D75B5"/>
  </w:style>
  <w:style w:type="paragraph" w:customStyle="1" w:styleId="900A90B26ADC497BA9D0F389527D6315">
    <w:name w:val="900A90B26ADC497BA9D0F389527D6315"/>
    <w:rsid w:val="003D75B5"/>
  </w:style>
  <w:style w:type="paragraph" w:customStyle="1" w:styleId="45BC33980E1E4689923F18C81A070DB6">
    <w:name w:val="45BC33980E1E4689923F18C81A070DB6"/>
    <w:rsid w:val="003D75B5"/>
  </w:style>
  <w:style w:type="paragraph" w:customStyle="1" w:styleId="B6BD732951E342B58D3B43A9E8A28B1D">
    <w:name w:val="B6BD732951E342B58D3B43A9E8A28B1D"/>
    <w:rsid w:val="003D75B5"/>
  </w:style>
  <w:style w:type="paragraph" w:customStyle="1" w:styleId="628A1F8010BE4E468E986B1B26FD9705">
    <w:name w:val="628A1F8010BE4E468E986B1B26FD9705"/>
    <w:rsid w:val="003D7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Notification of change checklist</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001</Document_x0020_Code>
  </documentManagement>
</p:properti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39098A4C-29D4-46DC-AE7E-7705FB72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676c9418-3214-417a-a974-2b433bb16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4.xml><?xml version="1.0" encoding="utf-8"?>
<ds:datastoreItem xmlns:ds="http://schemas.openxmlformats.org/officeDocument/2006/customXml" ds:itemID="{4EC29723-4474-49C9-8F18-E1998F7DD86E}">
  <ds:schemaRefs>
    <ds:schemaRef ds:uri="676c9418-3214-417a-a974-2b433bb161e3"/>
    <ds:schemaRef ds:uri="cd44215e-42a6-4a4f-905a-200d92c3b38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3a98cf3-46d4-4466-8023-bde65c48be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7</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checklist</dc:title>
  <dc:subject/>
  <dc:creator>FairWorkCommission1@fwc.gov.au</dc:creator>
  <cp:keywords/>
  <dc:description/>
  <cp:lastModifiedBy>Clare McDonald</cp:lastModifiedBy>
  <cp:revision>5</cp:revision>
  <cp:lastPrinted>2023-01-31T06:42:00Z</cp:lastPrinted>
  <dcterms:created xsi:type="dcterms:W3CDTF">2023-11-21T05:56:00Z</dcterms:created>
  <dcterms:modified xsi:type="dcterms:W3CDTF">2024-05-14T04:11:00Z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85600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CPDCDocumentType">
    <vt:lpwstr>560;#Registered Organisations Resources|4732255a-984b-48ba-937b-bf63b78b1fed</vt:lpwstr>
  </property>
  <property fmtid="{D5CDD505-2E9C-101B-9397-08002B2CF9AE}" pid="20" name="CPDCPublishingStatus">
    <vt:lpwstr>337;#Ready for Publishing|a509f4e6-f539-4152-8128-8485d03b17b6</vt:lpwstr>
  </property>
</Properties>
</file>